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57BE7">
      <w:pPr>
        <w:pStyle w:val="aa"/>
      </w:pPr>
      <w:bookmarkStart w:id="0" w:name="_GoBack"/>
      <w:bookmarkEnd w:id="0"/>
      <w:r>
        <w:t>МИНИСТЕРСТВО СЕЛЬСКОГО ХОЗЯЙСТВА РОССИЙСКОЙ ФЕДЕРАЦИИ</w:t>
      </w:r>
    </w:p>
    <w:p w:rsidR="00000000" w:rsidRDefault="00357BE7">
      <w:pPr>
        <w:pStyle w:val="ac"/>
      </w:pPr>
      <w:r>
        <w:t>ФЕДЕРАЛЬНОЕ АГЕНТСТВО ПО РЫБОЛОВСТВУ</w:t>
      </w:r>
    </w:p>
    <w:p w:rsidR="00000000" w:rsidRDefault="00357BE7">
      <w:pPr>
        <w:pStyle w:val="ac"/>
      </w:pPr>
      <w:r>
        <w:t>(Росрыболовство)</w:t>
      </w:r>
    </w:p>
    <w:p w:rsidR="00000000" w:rsidRDefault="00357BE7">
      <w:pPr>
        <w:pStyle w:val="af0"/>
      </w:pPr>
      <w:r>
        <w:t>П Р И К А З</w:t>
      </w:r>
    </w:p>
    <w:p w:rsidR="00000000" w:rsidRDefault="00357BE7">
      <w:r>
        <w:t> </w:t>
      </w:r>
    </w:p>
    <w:p w:rsidR="00000000" w:rsidRDefault="00357BE7">
      <w:pPr>
        <w:pStyle w:val="ae"/>
      </w:pPr>
      <w:r>
        <w:t>6 декабря 2021 года                          Москва                                                   № 762</w:t>
      </w:r>
    </w:p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pPr>
        <w:pStyle w:val="a8"/>
      </w:pPr>
      <w:r>
        <w:t>О </w:t>
      </w:r>
      <w:r>
        <w:t>распределении объемов части общего допустимого улова водных биологических ресурсов, утвержденных применительно к квоте добычи (вылова) водных биологических ресурсов во внутренних морских водах Российской Федерации, в территориальном море Российской Федерац</w:t>
      </w:r>
      <w:r>
        <w:t>ии, на континентальном шельфе Российской Федерации, в исключительной экономической зоне Российской Федерации или квоте добычи (вылова) водных биологических ресурсов, предоставленных Российской Федерации в районах действия международных договоров Российской</w:t>
      </w:r>
      <w:r>
        <w:t> Федерации в области рыболовства и сохранения водных биологических ресурсов, для осуществления промышленного рыболовства и (или) прибрежного рыболовства по пользователям Северного рыбохозяйственного бассейна на 2022 год</w:t>
      </w:r>
    </w:p>
    <w:p w:rsidR="00000000" w:rsidRDefault="00357BE7">
      <w:r>
        <w:t> </w:t>
      </w:r>
    </w:p>
    <w:p w:rsidR="00000000" w:rsidRDefault="00357BE7">
      <w:r>
        <w:t>В соответствии с Положением о Феде</w:t>
      </w:r>
      <w:r>
        <w:t>ральном агентстве по рыболовству, утвержденным постановлением Правительства Российской Федерации от 11 июня 2008 г. № 444, постановлением Правительства Российской Федерации от 23 августа 2018 г. № 987 "О распределении квот добычи (вылова) водных биологичес</w:t>
      </w:r>
      <w:r>
        <w:t>ких ресурсов в соответствии с частью 12 статьи 31 Федерального закона "О рыболовстве и сохранении водных биологических ресурсов" и признании утратившими силу некоторых актов Правительства Российской Федерации", приказом Росрыболовства от 30 ноября 2021 г. </w:t>
      </w:r>
      <w:r>
        <w:t xml:space="preserve">№ 727 "О распределении общих допустимых уловов водных биологических ресурсов Северного рыбохозяйственного бассейна, а также квот добычи (вылова) водных биологических ресурсов, предоставленных Российской Федерации в районах действия международных договоров </w:t>
      </w:r>
      <w:r>
        <w:t>Российской Федерации в области рыболовства и сохранения водных биологических ресурсов, применительно к видам квот их добычи (вылова) на 2022 год", заключенными договорами о закреплении доли квоты добычи (вылова) водных биологических ресурсов, с учетом пода</w:t>
      </w:r>
      <w:r>
        <w:t>нных заявлений об определении прибрежного вида рыболовства, осуществляемого в 2022 году, юридическими лицами или индивидуальными предпринимателями, с которыми заключены договоры о закреплении доли квоты добычи (вылова) водных биологических ресурсов, предос</w:t>
      </w:r>
      <w:r>
        <w:t>тавленной Российской Федерации в районах действия международных договоров для осуществления промышленного рыболовства и (или) прибрежного рыболовства, и договоры о закреплении доли квоты добычи (вылова) водных биоресурсов во внутренних морских водах Россий</w:t>
      </w:r>
      <w:r>
        <w:t xml:space="preserve">ской Федерации, в территориальном море Российской Федерации, на континентальном шельфе Российской Федерации, в исключительной экономической зоне Российской Федерации, </w:t>
      </w:r>
      <w:r>
        <w:rPr>
          <w:b/>
          <w:spacing w:val="24"/>
        </w:rPr>
        <w:t xml:space="preserve"> приказываю:</w:t>
      </w:r>
    </w:p>
    <w:p w:rsidR="00000000" w:rsidRDefault="00357BE7">
      <w:r>
        <w:t> </w:t>
      </w:r>
    </w:p>
    <w:p w:rsidR="00000000" w:rsidRDefault="00357BE7">
      <w:r>
        <w:t xml:space="preserve">1. Распределить объемы части общего допустимого улова </w:t>
      </w:r>
      <w:r>
        <w:t>конкретного вида водного биологического ресурса, утвержденного применительно к квоте добычи (вылова) водных биологических ресурсов, предоставленной Российской Федерации в районах действия международных договоров Российской Федерации в области рыболовства и</w:t>
      </w:r>
      <w:r>
        <w:t> сохранения водных биологических ресурсов (далее – международная квота) для лиц, с которыми заключены договоры о закреплении доли международной квоты для осуществления промышленного и (или) прибрежного рыболовства на 2022 год согласно Приложению № 1 к наст</w:t>
      </w:r>
      <w:r>
        <w:t>оящему приказу.</w:t>
      </w:r>
    </w:p>
    <w:p w:rsidR="00000000" w:rsidRDefault="00357BE7">
      <w:r>
        <w:t>2. Распределить объемы части общего допустимого улова конкретного вида водного биологического ресурса, утвержденного применительно к квоте добычи (вылова) водных биологических ресурсов во внутренних морских водах Российской Федерации, в тер</w:t>
      </w:r>
      <w:r>
        <w:t>риториальном море Российской Федерации, на континентальном шельфе Российской Федерации, в исключительной экономической зоне Российской Федерации, для осуществления промышленного рыболовства и (или) прибрежного рыболовства на 2022 год согласно Приложению № </w:t>
      </w:r>
      <w:r>
        <w:t>2 к настоящему приказу.</w:t>
      </w:r>
    </w:p>
    <w:p w:rsidR="00000000" w:rsidRDefault="00357BE7">
      <w:r>
        <w:t>3. Территориальным управлениям Росрыболовства выдачу разрешений на добычу (вылов) водных биологических ресурсов осуществлять в соответствии с постановлением Правительства Российской Федерации от 22 октября 2008 г. № 775 "Об оформлен</w:t>
      </w:r>
      <w:r>
        <w:t>ии, выдаче, регистрации, приостановлении действия и аннулировании разрешений на добычу (вылов) водных биологических ресурсов, а также о внесении в них изменений" и настоящим приказом.</w:t>
      </w:r>
    </w:p>
    <w:p w:rsidR="00000000" w:rsidRDefault="00357BE7">
      <w:r>
        <w:t>4. Контроль за исполнением настоящего приказа возложить на заместителя р</w:t>
      </w:r>
      <w:r>
        <w:t>уководителя Росрыболовства М.С. Иваника.</w:t>
      </w:r>
    </w:p>
    <w:p w:rsidR="00000000" w:rsidRDefault="00357BE7">
      <w:r>
        <w:t> </w:t>
      </w:r>
    </w:p>
    <w:p w:rsidR="00000000" w:rsidRDefault="00357BE7">
      <w:pPr>
        <w:pStyle w:val="af2"/>
      </w:pPr>
      <w:r>
        <w:t>Заместитель руководителя                                                                                  В.И. Соколов</w:t>
      </w:r>
    </w:p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pPr>
        <w:widowControl/>
        <w:autoSpaceDE/>
        <w:autoSpaceDN/>
        <w:adjustRightInd/>
        <w:ind w:firstLine="0"/>
        <w:jc w:val="left"/>
        <w:sectPr w:rsidR="00000000">
          <w:pgSz w:w="11907" w:h="16839"/>
          <w:pgMar w:top="1134" w:right="850" w:bottom="1134" w:left="1701" w:header="720" w:footer="720" w:gutter="0"/>
          <w:cols w:space="708"/>
          <w:docGrid w:linePitch="360"/>
        </w:sectPr>
      </w:pPr>
    </w:p>
    <w:tbl>
      <w:tblPr>
        <w:tblW w:w="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4"/>
        <w:gridCol w:w="3589"/>
        <w:gridCol w:w="1686"/>
        <w:gridCol w:w="1379"/>
        <w:gridCol w:w="1290"/>
        <w:gridCol w:w="1095"/>
        <w:gridCol w:w="1315"/>
        <w:gridCol w:w="65"/>
        <w:gridCol w:w="1379"/>
        <w:gridCol w:w="1385"/>
        <w:gridCol w:w="1502"/>
      </w:tblGrid>
      <w:tr w:rsidR="00000000">
        <w:trPr>
          <w:trHeight w:val="2680"/>
        </w:trPr>
        <w:tc>
          <w:tcPr>
            <w:tcW w:w="15349" w:type="dxa"/>
            <w:gridSpan w:val="11"/>
            <w:hideMark/>
          </w:tcPr>
          <w:p w:rsidR="00000000" w:rsidRDefault="00357BE7">
            <w:pPr>
              <w:pStyle w:val="af4"/>
              <w:spacing w:line="256" w:lineRule="auto"/>
            </w:pPr>
            <w:r>
              <w:t>Приложение № 1</w:t>
            </w:r>
          </w:p>
          <w:p w:rsidR="00000000" w:rsidRDefault="00357BE7">
            <w:pPr>
              <w:pStyle w:val="af4"/>
              <w:spacing w:line="256" w:lineRule="auto"/>
            </w:pPr>
            <w:r>
              <w:t>к приказу Росрыболовства</w:t>
            </w:r>
          </w:p>
          <w:p w:rsidR="00000000" w:rsidRDefault="00357BE7">
            <w:pPr>
              <w:pStyle w:val="af4"/>
              <w:spacing w:line="256" w:lineRule="auto"/>
            </w:pPr>
            <w:r>
              <w:t>от 6 декабря 2021 г. № 762</w:t>
            </w:r>
          </w:p>
          <w:p w:rsidR="00000000" w:rsidRDefault="00357BE7">
            <w:pPr>
              <w:tabs>
                <w:tab w:val="right" w:leader="underscore" w:pos="9072"/>
              </w:tabs>
              <w:spacing w:line="240" w:lineRule="auto"/>
              <w:ind w:right="510" w:firstLine="0"/>
            </w:pPr>
            <w:r>
              <w:t> </w:t>
            </w:r>
          </w:p>
          <w:p w:rsidR="00000000" w:rsidRDefault="00357BE7">
            <w:pPr>
              <w:pStyle w:val="a8"/>
              <w:spacing w:line="256" w:lineRule="auto"/>
            </w:pPr>
            <w:r>
              <w:t>Распределение объема части общего допустимого улова водных биологических ресурсов, утвержденного применительно к квоте добычи (вылова) водных биологических ресурсов, предоставленной Российской Федерации в районах действия международных договоров Российской</w:t>
            </w:r>
            <w:r>
              <w:t> Федерации в области рыболовства и сохранения водных биологических ресурсов (далее – международная квота), между лицами, с которыми заключены договоры о закреплении доли международной квоты для осуществления промышленного рыболовства и (или) прибрежного ры</w:t>
            </w:r>
            <w:r>
              <w:t>боловства</w:t>
            </w:r>
          </w:p>
          <w:p w:rsidR="00000000" w:rsidRDefault="00357BE7">
            <w:pPr>
              <w:pStyle w:val="a8"/>
              <w:spacing w:line="256" w:lineRule="auto"/>
            </w:pPr>
            <w:r>
              <w:t> </w:t>
            </w:r>
          </w:p>
        </w:tc>
      </w:tr>
      <w:tr w:rsidR="00000000">
        <w:tc>
          <w:tcPr>
            <w:tcW w:w="15349" w:type="dxa"/>
            <w:gridSpan w:val="11"/>
            <w:hideMark/>
          </w:tcPr>
          <w:p w:rsidR="00000000" w:rsidRDefault="00357BE7">
            <w:pPr>
              <w:pStyle w:val="af4"/>
              <w:spacing w:line="256" w:lineRule="auto"/>
            </w:pPr>
            <w:r>
              <w:t>Таблица № 1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Вид водного биологического ресурса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района действия международного договора Российской Федерации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области рыболовства и сохранения водных биологических ресурсов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добычи </w:t>
            </w:r>
            <w:r>
              <w:t>(вылова) водного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биологического ресурса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Треска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действия Соглашения между Правительством СССР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 Правительством Королевства Норвегии о сотрудничестве в области рыболовства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от 11.04.1975 и Соглашения между Правительством СССР и </w:t>
            </w:r>
            <w:r>
              <w:t>Правительством Королевства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Норвегии о взаимных отношениях в области рыболовства от 15.10.1976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регулирования Смешанной</w:t>
            </w:r>
          </w:p>
          <w:p w:rsidR="00000000" w:rsidRDefault="00357BE7">
            <w:pPr>
              <w:pStyle w:val="af9"/>
              <w:spacing w:line="256" w:lineRule="auto"/>
            </w:pPr>
            <w:r>
              <w:t>Российско-Норвежской комиссии по рыболовству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16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76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</w:tr>
      <w:tr w:rsidR="00000000">
        <w:tc>
          <w:tcPr>
            <w:tcW w:w="6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п/п</w:t>
            </w:r>
          </w:p>
        </w:tc>
        <w:tc>
          <w:tcPr>
            <w:tcW w:w="35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заявителя</w:t>
            </w:r>
          </w:p>
        </w:tc>
        <w:tc>
          <w:tcPr>
            <w:tcW w:w="16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ИНН</w:t>
            </w:r>
          </w:p>
        </w:tc>
        <w:tc>
          <w:tcPr>
            <w:tcW w:w="376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Реквизиты </w:t>
            </w:r>
            <w:r>
              <w:t>договора о закреплении доли квоты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добычи (вылова) водных биологических ресурсов</w:t>
            </w:r>
          </w:p>
          <w:p w:rsidR="00000000" w:rsidRDefault="00357BE7">
            <w:pPr>
              <w:pStyle w:val="af9"/>
              <w:spacing w:line="256" w:lineRule="auto"/>
            </w:pPr>
            <w:r>
              <w:t>международной квоты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Расчет объема части общего допустимого улова, утвержденного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применительно к международной квоте, при осуществлении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275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прибрежного рыболовства</w:t>
            </w:r>
          </w:p>
        </w:tc>
        <w:tc>
          <w:tcPr>
            <w:tcW w:w="28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промышленного рыболовства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Дата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заключения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в %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заявлении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договоре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или заявлении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</w:t>
            </w:r>
            <w:r>
              <w:t> тонн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                             2                                         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4            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8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"Альтернатива"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1018005330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СБ-МД-280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4,326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4,326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10268,250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"АОВК"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2901138167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СБ-МД-382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0,027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0,027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64,088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"Атлантрыбфлот"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3905000203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СБ-МД-232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1,389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1,389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3296,949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2921128720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СБ-МД-76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1,079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1,079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2561,128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2921128720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СБ-МД-84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0,529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0,529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1255,641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2921128720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СБ-МД-91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0,516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0,516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1224,784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2921128720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СБ-МД-98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0,871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0,871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2067,417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"АТФ"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2901128602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СБ-МД-53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7,082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7,082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16809,929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"Карат-1"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5190303200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СБ-МД-296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3,823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3,823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9074,323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</w:t>
            </w:r>
            <w:r>
              <w:t>Карельские морепродукты"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1011005348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СБ-МД-305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1,753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1,753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4160,944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"Морское содружество"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5193103376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0,436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0,436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1034,895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"Мурманрыбфлот 2"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5193104122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1,294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1,294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3071,455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"Мурмансельдь-2"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5193104130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0,199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0,199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472,349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"Мурмансельдь-2"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5193104130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СБ-МД-67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2,793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2,793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6629,501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"Мурманский губернский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5191431188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СБ-МД-336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1,589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1,589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3771,671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"РПФ Вариант"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7728048794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СБ-МД-432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1,270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1,270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3014,489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"Рыболовецкая компания "Согра"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2917001834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СБ-МД-325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3,341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3,341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7930,241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"Рыбпроминвест"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5190405869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СБ-МД-315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4,711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4,711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11182,092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"Рыбфлот"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5190012219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СБ-МД-284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0,133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0,133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315,691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"Стрелец"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5191407604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СБ-МД-105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2,947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2,947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6995,038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"Таурус"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5191407587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СБ-МД-110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4,351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4,351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10327,591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"Эридан"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5190103233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СБ-МД-103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2,715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2,715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6444,359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ЗАО НПП "Вега"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5190500022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2,154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2,154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5112,762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Бабичев Владимир Александрович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519100663671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8,545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Березняк Виталий Анатольевич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519100267597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СБ-МД-462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08.08.2018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28,483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Калинихин Николай Петрович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519041037976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0,028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0,028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79,753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Козин Олег Григорьевич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519100708146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34,180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Седов Владимир Иванович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519200023555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122,478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Колхоз "Беломор"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1011007070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0,334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0,334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792,787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"АКМТ"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5190409687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4,747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"Альфа 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5105097310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28,483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</w:t>
            </w:r>
            <w:r>
              <w:t>"Арго-М"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5191324764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СБ-МД-69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0,311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0,311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738,194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"Арктикфлот"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5193404006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0,502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0,502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1429,864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"Арктикхолдинг"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5190045775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773,798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"Артикпак"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5191309710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СБ-МД-119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149,538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"Бионорд"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5190401649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СБ-МД-457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469,975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"Биос-Арктик"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5191312712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0,157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0,157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372,657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"Вирма"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1001082008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СБ-МД-387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1,183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1,183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2807,984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"Гела"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5105003590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1,773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1,773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4208,416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"Звезда моряка"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5190910910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702,589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"Золотая рыбка"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5193411412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СБ-МД-460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07.08.2018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384,525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"Изумруд"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5190932640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0,050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0,050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142,417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"Кереть"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5190064087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1090,913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"Компания ЛКТ"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5193410948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СБ-МД-141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2,261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2,261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5366,739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</w:t>
            </w:r>
            <w:r>
              <w:t>Котласрыбпром"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2904011867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104,439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"Куратор"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5190306184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СБ-МД-381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136,720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"Мегра"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2917126142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0,303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0,303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719,205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"Мурманфишпродактс"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5191324796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СБ-МД-154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1,177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1,177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2793,743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"Ненецкий Рыбаксоюз"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8300003670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500,832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</w:t>
            </w:r>
            <w:r>
              <w:t>Новая Мурманская Рыбная Компания"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5190084862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СБ-МД-115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0,345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0,345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982,676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"Норд Пилигрим"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5191315872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СБ-МД-258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2,039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2,039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4839,797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"Норд-Кап"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5193400971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0,827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0,827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1962,978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"Океанпром"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7806440151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СБ-МД-437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0,266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0,266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631,381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"Персей"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5191308586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СБ-МД-264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403,514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</w:t>
            </w:r>
            <w:r>
              <w:t>Помор Сифуд"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2901251074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СБ-МД-149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0,423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0,423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1004,038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"Путина"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5190307276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СБ-МД-157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0,107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0,107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253,977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"Релит ЛТД"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5105002082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СБ-МД-253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0,614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612,392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0,399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947,072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"Бриз"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2901099020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0,036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0,036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85,450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"Вирма"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1011008571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0,259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0,259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614,766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"Вирма"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1011008571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СБ-МД-368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3,077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3,077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7303,607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Атлантика"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5190919261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407,312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Путина"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2902063524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СБ-МД-209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0,311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0,311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738,194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Путина"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2902063524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СБ-МД-212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389,273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"Рыболовецкий колхоз "Заря"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5190181619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0,237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0,237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562,546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</w:t>
            </w:r>
            <w:r>
              <w:t>Рыболовецкий колхоз "Заря"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5190181619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СБ-МД-65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1,396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1,396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3313,564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"Рыболовецкий колхоз "Заря"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5190181619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СБ-МД-169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0,025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0,025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59,340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"Саами"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5193410419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СБ-МД-145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2,506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2,506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5948,274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"Севнаучфлот"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2917002250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398,767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"Севрос"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5191311892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СБ-МД-456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0,597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0,597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1700,456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</w:t>
            </w:r>
            <w:r>
              <w:t>"Севрыбком"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5190029318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830,765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"Севрыбком"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5190029318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СБ-А-168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22.06.2020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16,615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"Семь островов"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5190401159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СБ-МД-464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09.08.2018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0,304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0,198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563,970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0,106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251,603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"СММ"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5192910754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СБ-МД-453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704,963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"Согласие"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1002006360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СБ-МД-399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0,697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0,697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1654,408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"ФИШ К.М."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5190178334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0,419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0,419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994,544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"Ягры"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2901069731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СБ-МД-161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1,925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1,925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4569,205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"Ярус"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5190060999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128,175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</w:t>
            </w:r>
            <w:r>
              <w:t> Компания "Андромеда"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5191402420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389,273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"Андромеда"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5191402420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СБ-МД-63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0,636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0,636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1509,618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"Андромеда"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5191402420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СБ-МД-267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339,427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"Мурман СиФуд"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5193410761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СБ-МД-177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2,592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2,592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6152,405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"Мурман СиФуд"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5193410761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СБ-МД-188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920,962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ПКФ "Буссоль"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1011008814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0,318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0,080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227,867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0,238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564,920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ПТФ "Карелрыба"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1001081999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СБ-МД-152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0,487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0,487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1387,139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ПАО "</w:t>
            </w:r>
            <w:r>
              <w:t>Мурманский траловый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5100000010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СБ-МД-345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8,314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3,860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10994,577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4,454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10572,073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РК "Беломорский рыбак"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5190306152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0,815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0,815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1934,495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РК "Поной-Лахта"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5106090010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0,513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0,513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1217,663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Рыболовецкий колхоз "Заря Севера"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1011007024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СБ-МД-408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0,125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0,125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296,702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"РК "Беломор"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2921001636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СБ-МД-166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0,185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0,185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439,118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"РК "Север"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2917000164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СБ-МД-310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0,527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0,527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1250,894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"РК "Энергия"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5105090018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911,467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"Андег"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8300080121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СБ-МД-327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0,673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0,673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1597,442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"Всходы коммунизма"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5111000421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СБ-МД-146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1,968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1,968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4671,270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"Заполярье"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8300080107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0,116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0,116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275,339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"имени В.И. Ленина"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8300080160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СБ-МД-360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0,516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0,516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1224,784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"Мурман"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5110330018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0,707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0,707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1678,144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 xml:space="preserve">СПК РК "Освобождение" </w:t>
            </w:r>
            <w:r>
              <w:t>АРКС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2917000206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СБ-МД-101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0,715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0,715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1697,133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"Победа"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8300080139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0,249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0,249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591,030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"Родина"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8300080153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761,930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"Северная звезда"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5116040354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СБ-МД-116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0,769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1096,609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911,467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"Северный полюс"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8300080114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498,459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</w:t>
            </w:r>
            <w:r>
              <w:t xml:space="preserve"> "Сула"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8300080146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0,227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0,227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538,810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"Чапома"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5111002203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759,556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"Ярусный"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5190303835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СБ-МД-466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187,990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ФГУП "Нацрыбресурс"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7702252795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845,006</w:t>
            </w:r>
          </w:p>
        </w:tc>
      </w:tr>
    </w:tbl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br w:type="page"/>
      </w:r>
      <w:r>
        <w:t> </w:t>
      </w:r>
    </w:p>
    <w:tbl>
      <w:tblPr>
        <w:tblW w:w="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4"/>
        <w:gridCol w:w="3589"/>
        <w:gridCol w:w="1686"/>
        <w:gridCol w:w="1379"/>
        <w:gridCol w:w="1290"/>
        <w:gridCol w:w="1095"/>
        <w:gridCol w:w="1315"/>
        <w:gridCol w:w="65"/>
        <w:gridCol w:w="1379"/>
        <w:gridCol w:w="1385"/>
        <w:gridCol w:w="1502"/>
      </w:tblGrid>
      <w:tr w:rsidR="00000000">
        <w:tc>
          <w:tcPr>
            <w:tcW w:w="15349" w:type="dxa"/>
            <w:gridSpan w:val="11"/>
            <w:hideMark/>
          </w:tcPr>
          <w:p w:rsidR="00000000" w:rsidRDefault="00357BE7">
            <w:pPr>
              <w:pStyle w:val="af4"/>
              <w:spacing w:line="256" w:lineRule="auto"/>
            </w:pPr>
            <w:r>
              <w:t>Таблица № 2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Вид водного биологического ресурса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района действия международного договора Российской Федерации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области рыболовства и сохранения водных биологических ресурсов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добычи (вылова) водного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биологического ресурса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Пикша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действия Соглашения между Правительством СССР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 Правительством Королевства Норвегии о сотрудничестве в области рыболовства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от 11.04.1975 и Соглашения между Правительством СССР и Правительством Королевства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Норвегии о взаимных отношен</w:t>
            </w:r>
            <w:r>
              <w:t>иях в области рыболовства от 15.10.1976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регулирования Смешанной</w:t>
            </w:r>
          </w:p>
          <w:p w:rsidR="00000000" w:rsidRDefault="00357BE7">
            <w:pPr>
              <w:pStyle w:val="af9"/>
              <w:spacing w:line="256" w:lineRule="auto"/>
            </w:pPr>
            <w:r>
              <w:t>Российско-Норвежской комиссии по рыболовству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16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76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</w:tr>
      <w:tr w:rsidR="00000000">
        <w:tc>
          <w:tcPr>
            <w:tcW w:w="6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п/п</w:t>
            </w:r>
          </w:p>
        </w:tc>
        <w:tc>
          <w:tcPr>
            <w:tcW w:w="35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заявителя</w:t>
            </w:r>
          </w:p>
        </w:tc>
        <w:tc>
          <w:tcPr>
            <w:tcW w:w="16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ИНН</w:t>
            </w:r>
          </w:p>
        </w:tc>
        <w:tc>
          <w:tcPr>
            <w:tcW w:w="376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Реквизиты договора о закреплении доли квоты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добычи (вылова) </w:t>
            </w:r>
            <w:r>
              <w:t>водных биологических ресурсов</w:t>
            </w:r>
          </w:p>
          <w:p w:rsidR="00000000" w:rsidRDefault="00357BE7">
            <w:pPr>
              <w:pStyle w:val="af9"/>
              <w:spacing w:line="256" w:lineRule="auto"/>
            </w:pPr>
            <w:r>
              <w:t>международной квоты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Расчет объема части общего допустимого улова, утвержденного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применительно к международной квоте, при осуществлении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275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прибрежного рыболовства</w:t>
            </w:r>
          </w:p>
        </w:tc>
        <w:tc>
          <w:tcPr>
            <w:tcW w:w="28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промышленного рыболовства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Дата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заключения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в %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заявлении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договоре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или заявлении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                 </w:t>
            </w:r>
            <w:r>
              <w:t>            2                                         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4            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8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"Альтернатива"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1018005330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СБ-МД-281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3,942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3,942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2320,645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"АОВК"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2901138167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СБ-МД-383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28,846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"Атлантрыбфлот"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3905000203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СБ-МД-235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1,356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1,356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798,274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2921128720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СБ-МД-77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1,156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1,156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680,534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2921128720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СБ-МД-83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0,581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0,581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342,033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2921128720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СБ-МД-90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0,554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0,554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326,138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2921128720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СБ-МД-97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0,875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0,875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515,110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"АТФ"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2901128602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СБ-МД-56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6,960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6,960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4097,334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"Карат-1"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5190303200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СБ-МД-295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4,035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4,035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2375,394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"Карельские морепродукты"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1011005348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СБ-МД-306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1,418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1,418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834,773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"Морское содружество"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5193103376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208,988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"Мурманрыбфлот 2"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5193104122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1,104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1,104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649,922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</w:t>
            </w:r>
            <w:r>
              <w:t>Мурмансельдь-2"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5193104130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0,263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0,263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154,827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"Мурмансельдь-2"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5193104130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СБ-МД-68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2,394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2,394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1409,341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"Мурманский губернский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5191431188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СБ-МД-338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1,300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1,300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765,306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"РПФ Вариант"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7728048794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СБ-МД-433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1,080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1,080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635,793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"Рыболовецкая компания "Согра"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2917001834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СБ-МД-324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3,142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3,142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1849,687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"Рыбпроминвест"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5190405869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СБ-МД-316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4,732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4,732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2785,716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"Рыбфлот"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5190012219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СБ-МД-283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0,197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0,197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115,973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"Стрелец"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5191407604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СБ-МД-107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2,775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2,775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1633,635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"Таурус"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5191407587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СБ-МД-111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3,689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3,689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2171,704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"Эридан"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5190103233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СБ-МД-102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2,555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2,555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1504,122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ЗАО НПП "</w:t>
            </w:r>
            <w:r>
              <w:t>Вега"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5190500022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2,229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2,229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1312,206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Бабичев Владимир Александрович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519100663671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3,532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Березняк Виталий Анатольевич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519100267597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СБ-МД-461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0,009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6,358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Калинихин Николай Петрович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519041037976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0,254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0,254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179,435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Козин Олег Григорьевич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519100708146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0,020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14,129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ИП Седов Владимир Иванович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519200023555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0,057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0,057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40,267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Колхоз "Беломор"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1011007070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188,383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"Альфа 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5105097310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10,597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"Арго-М"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5191324764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СБ-МД-70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0,428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0,428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251,962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"Арктикфлот"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5193404006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0,699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0,699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493,799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"Арктикхолдинг"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5190045775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0,233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0,233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137,166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"Артикпак"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5191309710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0,479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0,479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281,986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"Бионорд"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5190401649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СБ-МД-458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0,343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0,343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242,308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"Биос-Арктик"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5191312712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94,780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"Вирма"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1001082008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СБ-МД-388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1,234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1,234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726,452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"Гела</w:t>
            </w:r>
            <w:r>
              <w:t>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5105003590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2,044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2,044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1203,297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"Звезда моряка"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5190910910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0,546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0,546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321,429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"Золотая рыбка"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5193411412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СБ-МД-459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07.08.2018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125,981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"Изумруд"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5190932640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0,074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0,074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52,276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"Кереть"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5190064087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0,600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0,600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423,862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"Компания ЛКТ"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5193410948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СБ-МД-140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2,278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2,278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1341,052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"Котласрыбпром"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2904011867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0,083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0,083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48,862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"Куратор"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5190306184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СБ-МД-380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44,506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"Мегра"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2917126142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0,304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0,304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178,964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"Мурманфишпродактс"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5191324796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СБ-МД-155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0,940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0,940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553,375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"Ненецкий Рыбаксоюз"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8300003670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0,204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0,204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120,094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"Новая Мурманская Рыбная Компания"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5190084862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СБ-МД-114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0,409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0,409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288,933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"Норд Пилигрим"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5191315872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СБ-МД-257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1,925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1,925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1133,242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"Норд-Кап"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5193400971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0,948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0,948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558,085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"Океанпром"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7806440151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СБ-МД-436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170,722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"Персей"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5191308586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СБ-МД-263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0,247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0,247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145,408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"Помор Сифуд"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2901251074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СБ-МД-150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0,440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0,440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259,027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"Путина"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5190307276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СБ-МД-158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0,119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0,119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70,055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"Релит ЛТД"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5105002082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СБ-МД-252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0,587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0,205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144,820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0,382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224,882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"Бриз"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2901099020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38,265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"Вирма"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1011008571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0,183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0,183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107,732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"Вирма"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1011008571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СБ-МД-369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3,755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3,755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2210,558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Атлантика"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5190919261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0,132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0,132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93,250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</w:t>
            </w:r>
            <w:r>
              <w:t>РК Путина"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2902063524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СБ-МД-208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0,523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0,523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307,889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Путина"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2902063524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СБ-МД-213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0,196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0,196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115,385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"Рыболовецкий колхоз "Заря"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5190181619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0,313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0,313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184,262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"Рыболовецкий колхоз "Заря"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5190181619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СБ-МД-66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1,328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1,328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781,790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"Рыболовецкий колхоз "Заря"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5190181619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СБ-МД-170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38,265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"Саами"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5193410419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СБ-МД-144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2,885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2,885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1698,392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"Севнаучфлот"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2917002250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98,901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"Севрос"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5191311892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СБ-МД-455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0,571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0,571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403,375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"Севрыбком"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5190029318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0,288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0,288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169,545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"Семь островов"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5190401159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СБ-МД-463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09.08.2018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0,699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0,454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320,722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0,245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144,231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</w:t>
            </w:r>
            <w:r>
              <w:t>"СММ"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5192910754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СБ-МД-454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0,169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99,490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"Согласие"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1002006360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СБ-МД-398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0,635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0,635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373,823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"ФИШ К.М."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5190178334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0,469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0,469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276,099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"Ягры"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2901069731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СБ-МД-160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1,550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1,550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912,481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"Ярус"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5190060999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СБ-МД-422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28,257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"Андромеда"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5191402420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0,158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0,158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93,014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"Андромеда"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5191402420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СБ-МД-64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0,670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0,670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394,427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"Андромеда"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5191402420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СБ-МД-266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86,539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"Мурман СиФуд"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5193410761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СБ-МД-172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2,487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2,487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1464,090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"Мурман СиФуд"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5193410761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СБ-МД-187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191,327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ПКФ "Буссоль"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1011008814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0,075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52,983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0,223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131,279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ПТФ "Карелрыба"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1001081999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СБ-МД-151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0,441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0,441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311,539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ПАО "Мурманский траловый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5100000010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СБ-А-292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19.10.2021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0,010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5,887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ПАО "Мурманский траловый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5100000010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7,448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3,465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2447,803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3,983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2344,781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РК "Беломорский рыбак"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5190306152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0,613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0,613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360,871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РК "Поной-Лахта"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5106090010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СБ-МД-124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0,397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0,397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233,713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Рыболовецкий колхоз "Заря Севера"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1011007024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СБ-МД-409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84,184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"РК "Беломор"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2921001636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СБ-МД-168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0,206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0,206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121,272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"РК "Север"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2917000164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СБ-МД-309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0,631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0,631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371,468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"РК "Энергия"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5105090018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209,576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"Андег"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8300080121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СБ-МД-329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0,843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0,843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496,272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"Всходы коммунизма"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5111000421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СБ-МД-147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2,051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2,051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1207,418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"Заполярье"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8300080107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0,128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0,128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75,353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"имени В.И. Ленина"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8300080160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СБ-МД-359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0,529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0,529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311,421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"Мурман"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5110330018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0,585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0,585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344,388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"Освобождение" АРКС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2917000206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СБ-МД-100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1,344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1,344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791,209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"Победа"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8300080139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0,266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0,266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156,593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"Родина"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8300080153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0,271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0,271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159,537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"Северная звезда"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5116040354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СБ-МД-117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0,584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206,280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0,292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171,900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"Северный полюс"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8300080114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СБ-МД-374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0,215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126,570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"Сула"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8300080146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0,261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0,261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153,650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"Чапома"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5111002203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СБ-МД-133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0,339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0,339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199,568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"Ярусный"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5190303835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СБ-МД-465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16.08.2018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43,799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ФГУП "Нацрыбресурс"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7702252795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0,431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0,431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253,729</w:t>
            </w:r>
          </w:p>
        </w:tc>
      </w:tr>
    </w:tbl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br w:type="page"/>
      </w:r>
      <w:r>
        <w:t> </w:t>
      </w:r>
    </w:p>
    <w:tbl>
      <w:tblPr>
        <w:tblW w:w="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4"/>
        <w:gridCol w:w="3589"/>
        <w:gridCol w:w="1686"/>
        <w:gridCol w:w="1379"/>
        <w:gridCol w:w="1290"/>
        <w:gridCol w:w="1095"/>
        <w:gridCol w:w="1315"/>
        <w:gridCol w:w="65"/>
        <w:gridCol w:w="1379"/>
        <w:gridCol w:w="1385"/>
        <w:gridCol w:w="1502"/>
      </w:tblGrid>
      <w:tr w:rsidR="00000000">
        <w:trPr>
          <w:trHeight w:val="366"/>
        </w:trPr>
        <w:tc>
          <w:tcPr>
            <w:tcW w:w="15349" w:type="dxa"/>
            <w:gridSpan w:val="11"/>
            <w:hideMark/>
          </w:tcPr>
          <w:p w:rsidR="00000000" w:rsidRDefault="00357BE7">
            <w:pPr>
              <w:pStyle w:val="af4"/>
              <w:spacing w:line="256" w:lineRule="auto"/>
            </w:pPr>
            <w:r>
              <w:t>Таблица № 3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Вид водного биологического ресурса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района действия международного договора Российской Федерации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области рыболовства и сохранения водных биологических ресурсов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добычи </w:t>
            </w:r>
            <w:r>
              <w:t>(вылова) водного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биологического ресурса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Палтус синекорый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действия Соглашения между Правительством СССР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 Правительством Королевства Норвегии о сотрудничестве в области рыболовства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от 11.04.1975 и Соглашения между Правительством СССР и </w:t>
            </w:r>
            <w:r>
              <w:t>Правительством Королевства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Норвегии о взаимных отношениях в области рыболовства от 15.10.1976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регулирования Смешанной</w:t>
            </w:r>
          </w:p>
          <w:p w:rsidR="00000000" w:rsidRDefault="00357BE7">
            <w:pPr>
              <w:pStyle w:val="af9"/>
              <w:spacing w:line="256" w:lineRule="auto"/>
            </w:pPr>
            <w:r>
              <w:t>Российско-Норвежской комиссии по рыболовству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16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76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</w:tr>
      <w:tr w:rsidR="00000000">
        <w:tc>
          <w:tcPr>
            <w:tcW w:w="6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п/п</w:t>
            </w:r>
          </w:p>
        </w:tc>
        <w:tc>
          <w:tcPr>
            <w:tcW w:w="35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заявителя</w:t>
            </w:r>
          </w:p>
        </w:tc>
        <w:tc>
          <w:tcPr>
            <w:tcW w:w="16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ИНН</w:t>
            </w:r>
          </w:p>
        </w:tc>
        <w:tc>
          <w:tcPr>
            <w:tcW w:w="376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Реквизиты </w:t>
            </w:r>
            <w:r>
              <w:t>договора о закреплении доли квоты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добычи (вылова) водных биологических ресурсов</w:t>
            </w:r>
          </w:p>
          <w:p w:rsidR="00000000" w:rsidRDefault="00357BE7">
            <w:pPr>
              <w:pStyle w:val="af9"/>
              <w:spacing w:line="256" w:lineRule="auto"/>
            </w:pPr>
            <w:r>
              <w:t>международной квоты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Расчет объема части общего допустимого улова, утвержденного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применительно к международной квоте, при осуществлении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275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прибрежного рыболовства</w:t>
            </w:r>
          </w:p>
        </w:tc>
        <w:tc>
          <w:tcPr>
            <w:tcW w:w="28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промышленного рыболовства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Дата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заключения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в %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заявлении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договоре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или заявлении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</w:t>
            </w:r>
            <w:r>
              <w:t> тонн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                             2                                         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4            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8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"Карат-1"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5190303200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СБ-МД-288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26,000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26,000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2115,100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"Рыбпроминвест"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5190405869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СБ-МД-319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24,000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24,000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1952,400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"Вирма"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1001082008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СБ-МД-277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24,000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24,000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1952,400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"Северные промыслы"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5190020202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26,000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26,000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2115,100</w:t>
            </w:r>
          </w:p>
        </w:tc>
      </w:tr>
    </w:tbl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br w:type="page"/>
      </w:r>
      <w:r>
        <w:t> </w:t>
      </w:r>
    </w:p>
    <w:tbl>
      <w:tblPr>
        <w:tblW w:w="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4"/>
        <w:gridCol w:w="3589"/>
        <w:gridCol w:w="1686"/>
        <w:gridCol w:w="1379"/>
        <w:gridCol w:w="1290"/>
        <w:gridCol w:w="1095"/>
        <w:gridCol w:w="1315"/>
        <w:gridCol w:w="65"/>
        <w:gridCol w:w="1379"/>
        <w:gridCol w:w="1385"/>
        <w:gridCol w:w="1502"/>
      </w:tblGrid>
      <w:tr w:rsidR="00000000">
        <w:trPr>
          <w:trHeight w:val="366"/>
        </w:trPr>
        <w:tc>
          <w:tcPr>
            <w:tcW w:w="15349" w:type="dxa"/>
            <w:gridSpan w:val="11"/>
            <w:hideMark/>
          </w:tcPr>
          <w:p w:rsidR="00000000" w:rsidRDefault="00357BE7">
            <w:pPr>
              <w:pStyle w:val="af4"/>
              <w:spacing w:line="256" w:lineRule="auto"/>
            </w:pPr>
            <w:r>
              <w:t>Таблица № 4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Вид водного биологического ресурса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района действия международного договора Российской Федерации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области рыболовства и сохранения водных </w:t>
            </w:r>
            <w:r>
              <w:t>биологических ресурсов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добычи (вылова) водного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биологического ресурса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Окунь морской (S.mentella)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действия Соглашения между Правительством СССР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 Правительством Королевства Норвегии о сотрудничестве в области рыболовства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от </w:t>
            </w:r>
            <w:r>
              <w:t>11.04.1975 и Соглашения между Правительством СССР и Правительством Королевства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Норвегии о взаимных отношениях в области рыболовства от 15.10.1976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регулирования Смешанной</w:t>
            </w:r>
          </w:p>
          <w:p w:rsidR="00000000" w:rsidRDefault="00357BE7">
            <w:pPr>
              <w:pStyle w:val="af9"/>
              <w:spacing w:line="256" w:lineRule="auto"/>
            </w:pPr>
            <w:r>
              <w:t>Российско-Норвежской комиссии по рыболовству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16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76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</w:tr>
      <w:tr w:rsidR="00000000">
        <w:tc>
          <w:tcPr>
            <w:tcW w:w="6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п/п</w:t>
            </w:r>
          </w:p>
        </w:tc>
        <w:tc>
          <w:tcPr>
            <w:tcW w:w="35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заявителя</w:t>
            </w:r>
          </w:p>
        </w:tc>
        <w:tc>
          <w:tcPr>
            <w:tcW w:w="16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ИНН</w:t>
            </w:r>
          </w:p>
        </w:tc>
        <w:tc>
          <w:tcPr>
            <w:tcW w:w="376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Реквизиты договора о закреплении доли квоты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добычи (вылова) водных биологических ресурсов</w:t>
            </w:r>
          </w:p>
          <w:p w:rsidR="00000000" w:rsidRDefault="00357BE7">
            <w:pPr>
              <w:pStyle w:val="af9"/>
              <w:spacing w:line="256" w:lineRule="auto"/>
            </w:pPr>
            <w:r>
              <w:t>международной квоты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Расчет объема части общего допустимого улова, утвержденного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применительно к международной квоте, </w:t>
            </w:r>
            <w:r>
              <w:t>при осуществлении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275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прибрежного рыболовства</w:t>
            </w:r>
          </w:p>
        </w:tc>
        <w:tc>
          <w:tcPr>
            <w:tcW w:w="28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промышленного рыболовства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Дата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заключения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в %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заявлении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</w:t>
            </w:r>
            <w:r>
              <w:t>договоре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или заявлении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                             2                                         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4            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8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"Атлантрыбфлот"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3905000203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СБ-МД-240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4,249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4,249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596,326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"Карат-1"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5190303200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СБ-МД-285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3,657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3,657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513,242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"Мурманский губернский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5191431188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СБ-МД-314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2,755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2,755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386,650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"РПК "Рыбфлот-ФОР"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3908021441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СБ-МД-185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17,901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17,901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2512,316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"Рыбпроминвест"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5190405869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СБ-МД-320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9,978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9,978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1400,362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"Эридан"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5190103233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СБ-МД-104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11,689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11,689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1640,493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"Компания ЛКТ"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5193410948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СБ-МД-143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0,486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0,486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68,208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"Морская звезда"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3903017709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СБ-МД-217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18,731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18,731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2628,802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"Норд Пилигрим"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5191315872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СБ-МД-211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0,658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0,658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92,347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"Норд Пилигрим"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5191315872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СБ-МД-259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20,311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20,311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2850,547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"Ягры"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2901069731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СБ-МД-164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0,993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0,993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139,363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ПАО "Мурманский траловый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5100000010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СБ-МД-341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8,592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8,592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1205,844</w:t>
            </w:r>
          </w:p>
        </w:tc>
      </w:tr>
    </w:tbl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br w:type="page"/>
      </w:r>
      <w:r>
        <w:t> </w:t>
      </w:r>
    </w:p>
    <w:tbl>
      <w:tblPr>
        <w:tblW w:w="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4"/>
        <w:gridCol w:w="3589"/>
        <w:gridCol w:w="1686"/>
        <w:gridCol w:w="1379"/>
        <w:gridCol w:w="1290"/>
        <w:gridCol w:w="1095"/>
        <w:gridCol w:w="1315"/>
        <w:gridCol w:w="65"/>
        <w:gridCol w:w="1379"/>
        <w:gridCol w:w="1385"/>
        <w:gridCol w:w="1502"/>
      </w:tblGrid>
      <w:tr w:rsidR="00000000">
        <w:trPr>
          <w:trHeight w:val="366"/>
        </w:trPr>
        <w:tc>
          <w:tcPr>
            <w:tcW w:w="15349" w:type="dxa"/>
            <w:gridSpan w:val="11"/>
            <w:hideMark/>
          </w:tcPr>
          <w:p w:rsidR="00000000" w:rsidRDefault="00357BE7">
            <w:pPr>
              <w:pStyle w:val="af4"/>
              <w:spacing w:line="256" w:lineRule="auto"/>
            </w:pPr>
            <w:r>
              <w:t>Таблица № 5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Вид водного </w:t>
            </w:r>
            <w:r>
              <w:t>биологического ресурса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района действия международного договора Российской Федерации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области рыболовства и сохранения водных биологических ресурсов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добычи (вылова) водного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биологического ресурса</w:t>
            </w:r>
          </w:p>
        </w:tc>
      </w:tr>
      <w:tr w:rsidR="00000000"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Мойва</w:t>
            </w:r>
          </w:p>
        </w:tc>
        <w:tc>
          <w:tcPr>
            <w:tcW w:w="67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действия </w:t>
            </w:r>
            <w:r>
              <w:t>Соглашения между Правительством СССР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 Правительством Королевства Норвегии о сотрудничестве в области рыболовства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от 11.04.1975 и Соглашения между Правительством СССР и Правительством Королевства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Норвегии о взаимных отношениях в области рыболовства от 15.1</w:t>
            </w:r>
            <w:r>
              <w:t>0.1976</w:t>
            </w:r>
          </w:p>
        </w:tc>
        <w:tc>
          <w:tcPr>
            <w:tcW w:w="43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регулирования Смешанной</w:t>
            </w:r>
          </w:p>
          <w:p w:rsidR="00000000" w:rsidRDefault="00357BE7">
            <w:pPr>
              <w:pStyle w:val="af9"/>
              <w:spacing w:line="256" w:lineRule="auto"/>
            </w:pPr>
            <w:r>
              <w:t>Российско-Норвежской комиссии по рыболовству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16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76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</w:tr>
      <w:tr w:rsidR="00000000">
        <w:tc>
          <w:tcPr>
            <w:tcW w:w="6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п/п</w:t>
            </w:r>
          </w:p>
        </w:tc>
        <w:tc>
          <w:tcPr>
            <w:tcW w:w="35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заявителя</w:t>
            </w:r>
          </w:p>
        </w:tc>
        <w:tc>
          <w:tcPr>
            <w:tcW w:w="16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ИНН</w:t>
            </w:r>
          </w:p>
        </w:tc>
        <w:tc>
          <w:tcPr>
            <w:tcW w:w="376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Реквизиты договора о закреплении доли квоты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добычи (вылова) водных биологических ресурсов</w:t>
            </w:r>
          </w:p>
          <w:p w:rsidR="00000000" w:rsidRDefault="00357BE7">
            <w:pPr>
              <w:pStyle w:val="af9"/>
              <w:spacing w:line="256" w:lineRule="auto"/>
            </w:pPr>
            <w:r>
              <w:t>международной квоты</w:t>
            </w:r>
          </w:p>
        </w:tc>
        <w:tc>
          <w:tcPr>
            <w:tcW w:w="56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Расчет объема части общего допустимого улова, утвержденного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применительно к международной квоте, при осуществлении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275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прибрежного рыболовства</w:t>
            </w:r>
          </w:p>
        </w:tc>
        <w:tc>
          <w:tcPr>
            <w:tcW w:w="28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промышленного рыболовства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Дата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заключения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в %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заявлении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договоре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или заявлении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                             2             </w:t>
            </w:r>
            <w:r>
              <w:t>                            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4            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7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8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"Атлантрыбфлот"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3905000203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СБ-МД-234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2,005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2,005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557,390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"Карат-1"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5190303200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СБ-МД-294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5,280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5,280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1467,840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"Морское содружество"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5193103376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0,737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0,737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204,886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"Мурманрыбфлот 2"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5193104122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0,947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0,947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263,266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</w:t>
            </w:r>
            <w:r>
              <w:t>Мурманский губернский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5191431188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СБ-МД-333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3,230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3,230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897,940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"РПК "Рыбфлот-ФОР"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3908021441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СБ-МД-181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3,772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3,772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1048,616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"ФОР-Фишинг"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3905035083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СБ-МД-228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9,485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9,485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2636,830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ЗАО НПП "Вега"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5190500022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0,425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0,425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118,150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ЗАО НПП "Вега"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5190500022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0,329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0,329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91,462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"Азимут"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1001345828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СБ-МД-367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5,023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5,023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1396,394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"Азимут"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1001345828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СБ-МД-397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7,993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7,993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2222,054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"Азимут"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1001345828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СБ-МД-405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0,288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0,288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80,064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"Айсберг-Норд"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2901083479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СБ-МД-441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0,040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11,120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"Айсберг-Норд"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2901083479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СБ-МД-442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2,927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2,927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813,706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"Морская звезда"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3903017709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СБ-МД-218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7,517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7,517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2089,726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"Норд Пилигрим"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5191315872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СБ-МД-255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1,757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1,757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488,446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"Пелагика"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2901299485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СБ-МД-55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10,246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10,246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2848,388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"Пелагика"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2901299485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СБ-МД-75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0,352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0,352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97,856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"Пелагика"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2901299485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СБ-МД-82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48,928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"Пелагика"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2901299485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СБ-МД-89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48,928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"Пелагика"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2901299485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СБ-МД-96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0,176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48,928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"Путина"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5190307276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СБ-МД-159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1,285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1,285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357,230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23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"Релит ЛТД"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5105002082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СБ-МД-251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0,667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0,667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185,426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"Робинзон"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5191309942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СБ-МД-205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10,413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10,413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2894,814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25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"Робинзон"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5191309942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СБ-МД-206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1,885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1,885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524,030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26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"Северный прибой"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5190022810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СБ-МД-189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0,377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0,377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104,806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27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Компания "Мурман СиФуд"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5193410761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СБ-МД-171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1,208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1,208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335,824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28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ПАО "</w:t>
            </w:r>
            <w:r>
              <w:t>Мурманский траловый флот"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5100000010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СБ-МД-347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18,670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18,670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5190,260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"Андег"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8300080121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СБ-МД-326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0,173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0,173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48,094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30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"Мурман"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5110330018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СБ-МД-39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1,605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1,605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446,190</w:t>
            </w:r>
          </w:p>
        </w:tc>
      </w:tr>
      <w:tr w:rsidR="00000000"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31</w:t>
            </w:r>
          </w:p>
        </w:tc>
        <w:tc>
          <w:tcPr>
            <w:tcW w:w="3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ФГУП "Нацрыбресурс"</w:t>
            </w: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7702252795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СБ-МД-418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18.07.2018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0,658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0,658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182,924</w:t>
            </w:r>
          </w:p>
        </w:tc>
      </w:tr>
    </w:tbl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br w:type="page"/>
      </w:r>
      <w:r>
        <w:t> </w:t>
      </w:r>
    </w:p>
    <w:tbl>
      <w:tblPr>
        <w:tblW w:w="0" w:type="dxa"/>
        <w:tblInd w:w="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8"/>
        <w:gridCol w:w="3588"/>
        <w:gridCol w:w="9"/>
        <w:gridCol w:w="1585"/>
        <w:gridCol w:w="1155"/>
        <w:gridCol w:w="1441"/>
        <w:gridCol w:w="957"/>
        <w:gridCol w:w="1389"/>
        <w:gridCol w:w="1380"/>
        <w:gridCol w:w="1267"/>
        <w:gridCol w:w="1815"/>
      </w:tblGrid>
      <w:tr w:rsidR="00000000">
        <w:trPr>
          <w:trHeight w:val="850"/>
        </w:trPr>
        <w:tc>
          <w:tcPr>
            <w:tcW w:w="15314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000000" w:rsidRDefault="00357BE7">
            <w:pPr>
              <w:pStyle w:val="af4"/>
              <w:spacing w:line="256" w:lineRule="auto"/>
            </w:pPr>
            <w:r>
              <w:t>Приложение № 2</w:t>
            </w:r>
          </w:p>
          <w:p w:rsidR="00000000" w:rsidRDefault="00357BE7">
            <w:pPr>
              <w:pStyle w:val="af4"/>
              <w:spacing w:line="256" w:lineRule="auto"/>
            </w:pPr>
            <w:r>
              <w:t>к приказу Росрыболовства</w:t>
            </w:r>
          </w:p>
          <w:p w:rsidR="00000000" w:rsidRDefault="00357BE7">
            <w:pPr>
              <w:pStyle w:val="af4"/>
              <w:spacing w:line="256" w:lineRule="auto"/>
            </w:pPr>
            <w:r>
              <w:t>от 6 декабря 2021 г. № 762</w:t>
            </w:r>
          </w:p>
          <w:p w:rsidR="00000000" w:rsidRDefault="00357BE7">
            <w:pPr>
              <w:tabs>
                <w:tab w:val="right" w:leader="underscore" w:pos="9072"/>
              </w:tabs>
              <w:spacing w:line="240" w:lineRule="auto"/>
              <w:ind w:right="510" w:firstLine="0"/>
            </w:pPr>
            <w:r>
              <w:t> </w:t>
            </w:r>
          </w:p>
          <w:p w:rsidR="00000000" w:rsidRDefault="00357BE7">
            <w:pPr>
              <w:pStyle w:val="a8"/>
              <w:spacing w:line="256" w:lineRule="auto"/>
            </w:pPr>
            <w:r>
              <w:t>Распределение объема части общего допустимого улова водных биологических ресурсов, утвержденного применительно к квоте добычи (вылова) водных биологических ресурсов во внутренних морских водах Российской Федерации, в территориальном море Российской Федерац</w:t>
            </w:r>
            <w:r>
              <w:t>ии, на континентальном шельфе Российской Федерации, в исключительной экономической зоне Российской Федерации, Каспийском море (далее – квота добычи (вылова) водных биологических ресурсов в морских водах), между лицами, с которыми заключены договоры о закре</w:t>
            </w:r>
            <w:r>
              <w:t>плении доли квоты добычи (вылова) водных биологических ресурсов в морских водах для осуществления промышленного рыболовства и (или) прибрежного рыболовства</w:t>
            </w:r>
          </w:p>
          <w:p w:rsidR="00000000" w:rsidRDefault="00357BE7">
            <w:pPr>
              <w:pStyle w:val="af4"/>
              <w:spacing w:line="256" w:lineRule="auto"/>
            </w:pPr>
            <w:r>
              <w:t> </w:t>
            </w:r>
          </w:p>
          <w:p w:rsidR="00000000" w:rsidRDefault="00357BE7">
            <w:pPr>
              <w:pStyle w:val="af4"/>
              <w:spacing w:line="256" w:lineRule="auto"/>
            </w:pPr>
            <w:r>
              <w:t>Таблица № 1</w:t>
            </w:r>
          </w:p>
        </w:tc>
      </w:tr>
      <w:tr w:rsidR="00000000">
        <w:tc>
          <w:tcPr>
            <w:tcW w:w="43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Вид водного биологического ресурса</w:t>
            </w:r>
          </w:p>
        </w:tc>
        <w:tc>
          <w:tcPr>
            <w:tcW w:w="514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</w:t>
            </w:r>
            <w:r>
              <w:t>рыбохозяйственного бассейна</w:t>
            </w:r>
          </w:p>
        </w:tc>
        <w:tc>
          <w:tcPr>
            <w:tcW w:w="58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добычи (вылова) водного биологического ресурса</w:t>
            </w:r>
          </w:p>
        </w:tc>
      </w:tr>
      <w:tr w:rsidR="00000000">
        <w:tc>
          <w:tcPr>
            <w:tcW w:w="43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Краб камчатский</w:t>
            </w:r>
          </w:p>
        </w:tc>
        <w:tc>
          <w:tcPr>
            <w:tcW w:w="514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Северный рыбохозяйственный бассейн</w:t>
            </w:r>
          </w:p>
        </w:tc>
        <w:tc>
          <w:tcPr>
            <w:tcW w:w="58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Баренцево море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15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5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585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</w:tr>
      <w:tr w:rsidR="00000000">
        <w:tc>
          <w:tcPr>
            <w:tcW w:w="7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п/п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заявителя</w:t>
            </w:r>
          </w:p>
        </w:tc>
        <w:tc>
          <w:tcPr>
            <w:tcW w:w="15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ИНН</w:t>
            </w:r>
          </w:p>
        </w:tc>
        <w:tc>
          <w:tcPr>
            <w:tcW w:w="355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Реквизиты </w:t>
            </w:r>
            <w:r>
              <w:t>договора о закреплении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квоты добычи (вылова) водных</w:t>
            </w:r>
          </w:p>
          <w:p w:rsidR="00000000" w:rsidRDefault="00357BE7">
            <w:pPr>
              <w:pStyle w:val="af9"/>
              <w:spacing w:line="256" w:lineRule="auto"/>
            </w:pPr>
            <w:r>
              <w:t>биологических ресурсов</w:t>
            </w:r>
          </w:p>
        </w:tc>
        <w:tc>
          <w:tcPr>
            <w:tcW w:w="58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Расчет объема части общего допустимого улова,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утвержденного применительно к квоте добычи (вылова)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водных биологических ресурсов в морских водах,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при осуществлении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2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прибрежного рыболовства</w:t>
            </w:r>
          </w:p>
        </w:tc>
        <w:tc>
          <w:tcPr>
            <w:tcW w:w="30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промышленного рыболовства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Дата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заключения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в %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заявлении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договоре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или заявлении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 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                             2                                         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3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4            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5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6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7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8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9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10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АО "РПФ Вариант"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7728048794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СБ-М-431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0,637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0,637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39,888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ЗАО "Арктиксервис"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5191204516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СБ-М-311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39,275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39,275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2459,331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ОАО "Североморский альянс"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5110310861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СБ-М-51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12,570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12,570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787,111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</w:t>
            </w:r>
            <w:r>
              <w:t>Альфа трейд"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5105097302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СБ-М-278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0,097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0,097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6,074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"Арктикхолдинт"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5190045775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СБ-М-123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0,074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0,074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4,634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"Багаж"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2983002679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СБ-М-430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0,229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0,229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14,340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"Вирма"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1001082008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СБ-М-386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0,726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0,726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45,461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8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"Дальние Зеленцы"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5190133118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СБ-М-153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0,098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0,098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6,137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"Карапакс"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2901284295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СБ-М-307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0,492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0,492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30,808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10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"Омега-трейд"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2901127743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СБ-М-279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0,307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0,307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19,224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11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"Омега-трейд"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2901127743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СБ-М-384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0,055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0,055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3,444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12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</w:t>
            </w:r>
            <w:r>
              <w:t>Омега-трейд"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2901127743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СБ-М-389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0,064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0,064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4,008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"Омега-трейд"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2901127743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СБ-М-390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06.07.2018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0,900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0,900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56,356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"РК "Бриз"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2901099020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СБ-М-136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0,144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0,144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9,017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15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"СЗКК"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5190119530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СБ-М-48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20,921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20,921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1310,036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16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"СЗРК-Мурманск"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5190411189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СБ-М-275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22,246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22,246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1393,006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17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"Фростер"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5105005573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СБ-М-308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0,094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0,094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5,886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18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"Эта-трейд"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5190029090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СБ-М-282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0,228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0,228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14,277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19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СПК РК "Всходы коммунизма"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5111000421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СБ-М-148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04.07.2018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0,843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0,843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52,787</w:t>
            </w:r>
          </w:p>
        </w:tc>
      </w:tr>
    </w:tbl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t> </w:t>
      </w:r>
    </w:p>
    <w:p w:rsidR="00000000" w:rsidRDefault="00357BE7">
      <w:r>
        <w:br w:type="page"/>
      </w:r>
      <w:r>
        <w:t> </w:t>
      </w:r>
    </w:p>
    <w:tbl>
      <w:tblPr>
        <w:tblW w:w="0" w:type="dxa"/>
        <w:tblInd w:w="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8"/>
        <w:gridCol w:w="3588"/>
        <w:gridCol w:w="9"/>
        <w:gridCol w:w="1585"/>
        <w:gridCol w:w="1155"/>
        <w:gridCol w:w="1441"/>
        <w:gridCol w:w="957"/>
        <w:gridCol w:w="1389"/>
        <w:gridCol w:w="1380"/>
        <w:gridCol w:w="1267"/>
        <w:gridCol w:w="1815"/>
      </w:tblGrid>
      <w:tr w:rsidR="00000000">
        <w:tc>
          <w:tcPr>
            <w:tcW w:w="15314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000000" w:rsidRDefault="00357BE7">
            <w:pPr>
              <w:pStyle w:val="af4"/>
              <w:spacing w:line="256" w:lineRule="auto"/>
            </w:pPr>
            <w:r>
              <w:t>Таблица № 2</w:t>
            </w:r>
          </w:p>
        </w:tc>
      </w:tr>
      <w:tr w:rsidR="00000000">
        <w:tc>
          <w:tcPr>
            <w:tcW w:w="43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Вид водного биологического ресурса</w:t>
            </w:r>
          </w:p>
        </w:tc>
        <w:tc>
          <w:tcPr>
            <w:tcW w:w="514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рыбохозяйственного бассейна</w:t>
            </w:r>
          </w:p>
        </w:tc>
        <w:tc>
          <w:tcPr>
            <w:tcW w:w="58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Район добычи (вылова) водного биологического ресурса</w:t>
            </w:r>
          </w:p>
        </w:tc>
      </w:tr>
      <w:tr w:rsidR="00000000">
        <w:tc>
          <w:tcPr>
            <w:tcW w:w="43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Краб-стригун опилио</w:t>
            </w:r>
          </w:p>
        </w:tc>
        <w:tc>
          <w:tcPr>
            <w:tcW w:w="514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Северный рыбохозяйственный </w:t>
            </w:r>
            <w:r>
              <w:t>бассейн</w:t>
            </w:r>
          </w:p>
        </w:tc>
        <w:tc>
          <w:tcPr>
            <w:tcW w:w="58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Баренцево море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15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355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  <w:tc>
          <w:tcPr>
            <w:tcW w:w="585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</w:t>
            </w:r>
          </w:p>
        </w:tc>
      </w:tr>
      <w:tr w:rsidR="00000000">
        <w:tc>
          <w:tcPr>
            <w:tcW w:w="7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п/п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Наименование заявителя</w:t>
            </w:r>
          </w:p>
        </w:tc>
        <w:tc>
          <w:tcPr>
            <w:tcW w:w="15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ИНН</w:t>
            </w:r>
          </w:p>
        </w:tc>
        <w:tc>
          <w:tcPr>
            <w:tcW w:w="355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Реквизиты договора о закреплении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квоты добычи (вылова) водных</w:t>
            </w:r>
          </w:p>
          <w:p w:rsidR="00000000" w:rsidRDefault="00357BE7">
            <w:pPr>
              <w:pStyle w:val="af9"/>
              <w:spacing w:line="256" w:lineRule="auto"/>
            </w:pPr>
            <w:r>
              <w:t>биологических ресурсов</w:t>
            </w:r>
          </w:p>
        </w:tc>
        <w:tc>
          <w:tcPr>
            <w:tcW w:w="58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Расчет объема части общего допустимого улова,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утвержденного </w:t>
            </w:r>
            <w:r>
              <w:t>применительно к квоте добычи (вылова)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водных биологических ресурсов в морских водах,</w:t>
            </w:r>
          </w:p>
          <w:p w:rsidR="00000000" w:rsidRDefault="00357BE7">
            <w:pPr>
              <w:pStyle w:val="af9"/>
              <w:spacing w:line="256" w:lineRule="auto"/>
            </w:pPr>
            <w:r>
              <w:t>при осуществлении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27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прибрежного рыболовства</w:t>
            </w:r>
          </w:p>
        </w:tc>
        <w:tc>
          <w:tcPr>
            <w:tcW w:w="30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промышленного рыболовства</w:t>
            </w:r>
          </w:p>
        </w:tc>
      </w:tr>
      <w:tr w:rsidR="00000000"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57BE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eastAsiaTheme="minorHAnsi"/>
                <w:b/>
                <w:sz w:val="16"/>
                <w:szCs w:val="20"/>
              </w:rPr>
            </w:pP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№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Дата</w:t>
            </w:r>
          </w:p>
          <w:p w:rsidR="00000000" w:rsidRDefault="00357BE7">
            <w:pPr>
              <w:pStyle w:val="af9"/>
              <w:spacing w:line="256" w:lineRule="auto"/>
            </w:pPr>
            <w:r>
              <w:t>заключения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договора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доли в %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</w:t>
            </w:r>
            <w:r>
              <w:t> заявлении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доля в %,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указанная</w:t>
            </w:r>
          </w:p>
          <w:p w:rsidR="00000000" w:rsidRDefault="00357BE7">
            <w:pPr>
              <w:pStyle w:val="af9"/>
              <w:spacing w:line="256" w:lineRule="auto"/>
            </w:pPr>
            <w:r>
              <w:t>в договоре</w:t>
            </w:r>
          </w:p>
          <w:p w:rsidR="00000000" w:rsidRDefault="00357BE7">
            <w:pPr>
              <w:pStyle w:val="af9"/>
              <w:spacing w:line="256" w:lineRule="auto"/>
            </w:pPr>
            <w:r>
              <w:t>или заявлении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Размер части</w:t>
            </w:r>
          </w:p>
          <w:p w:rsidR="00000000" w:rsidRDefault="00357BE7">
            <w:pPr>
              <w:pStyle w:val="af9"/>
              <w:spacing w:line="256" w:lineRule="auto"/>
            </w:pPr>
            <w:r>
              <w:t>общего допустимого</w:t>
            </w:r>
          </w:p>
          <w:p w:rsidR="00000000" w:rsidRDefault="00357BE7">
            <w:pPr>
              <w:pStyle w:val="af9"/>
              <w:spacing w:line="256" w:lineRule="auto"/>
            </w:pPr>
            <w:r>
              <w:t>улова, тонн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                                    2                                         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3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     </w:t>
            </w:r>
            <w:r>
              <w:t>       4            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5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6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7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8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9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9"/>
              <w:spacing w:line="256" w:lineRule="auto"/>
            </w:pPr>
            <w:r>
              <w:t>10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1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ЗАО "Арктиксервис"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5191204516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СБ-М-312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05.07.2018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50,000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50,000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3961,950</w:t>
            </w:r>
          </w:p>
        </w:tc>
      </w:tr>
      <w:tr w:rsidR="00000000"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2</w:t>
            </w:r>
          </w:p>
        </w:tc>
        <w:tc>
          <w:tcPr>
            <w:tcW w:w="35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6"/>
              <w:spacing w:line="256" w:lineRule="auto"/>
            </w:pPr>
            <w:r>
              <w:t>ООО "Зигранд"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7714566549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СБ-М-50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03.07.2018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50,000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-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50,000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left w:w="40" w:type="dxa"/>
              <w:bottom w:w="85" w:type="dxa"/>
              <w:right w:w="40" w:type="dxa"/>
            </w:tcMar>
            <w:vAlign w:val="center"/>
            <w:hideMark/>
          </w:tcPr>
          <w:p w:rsidR="00000000" w:rsidRDefault="00357BE7">
            <w:pPr>
              <w:pStyle w:val="af8"/>
              <w:spacing w:line="256" w:lineRule="auto"/>
            </w:pPr>
            <w:r>
              <w:t>3961,950</w:t>
            </w:r>
          </w:p>
        </w:tc>
      </w:tr>
    </w:tbl>
    <w:p w:rsidR="00357BE7" w:rsidRDefault="00357BE7">
      <w:r>
        <w:t> </w:t>
      </w:r>
    </w:p>
    <w:sectPr w:rsidR="00357BE7">
      <w:pgSz w:w="16839" w:h="11907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9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05959"/>
    <w:rsid w:val="00357BE7"/>
    <w:rsid w:val="00F0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Абзац Основной текст"/>
    <w:qFormat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240" w:after="160" w:line="256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autoSpaceDE/>
      <w:autoSpaceDN/>
      <w:adjustRightInd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autoSpaceDE/>
      <w:autoSpaceDN/>
      <w:adjustRightInd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autoSpaceDE/>
      <w:autoSpaceDN/>
      <w:adjustRightInd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365F91" w:themeColor="accent1" w:themeShade="BF"/>
      <w:sz w:val="24"/>
    </w:rPr>
  </w:style>
  <w:style w:type="paragraph" w:styleId="a5">
    <w:name w:val="footnote text"/>
    <w:basedOn w:val="a"/>
    <w:link w:val="a6"/>
    <w:uiPriority w:val="99"/>
    <w:semiHidden/>
    <w:unhideWhenUsed/>
    <w:pPr>
      <w:widowControl/>
      <w:autoSpaceDE/>
      <w:autoSpaceDN/>
      <w:adjustRightInd/>
    </w:pPr>
    <w:rPr>
      <w:rFonts w:eastAsiaTheme="minorHAns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Pr>
      <w:rFonts w:ascii="Times New Roman" w:hAnsi="Times New Roman" w:cs="Times New Roman" w:hint="default"/>
      <w:sz w:val="20"/>
      <w:szCs w:val="20"/>
    </w:rPr>
  </w:style>
  <w:style w:type="character" w:customStyle="1" w:styleId="a7">
    <w:name w:val="заголовок Знак"/>
    <w:basedOn w:val="a0"/>
    <w:link w:val="a8"/>
    <w:locked/>
    <w:rPr>
      <w:rFonts w:ascii="Times New Roman" w:hAnsi="Times New Roman" w:cs="Times New Roman" w:hint="default"/>
      <w:b/>
      <w:bCs w:val="0"/>
      <w:sz w:val="24"/>
    </w:rPr>
  </w:style>
  <w:style w:type="paragraph" w:customStyle="1" w:styleId="a8">
    <w:name w:val="заголовок"/>
    <w:link w:val="a7"/>
    <w:qFormat/>
    <w:pPr>
      <w:ind w:left="510" w:right="510"/>
      <w:jc w:val="center"/>
    </w:pPr>
    <w:rPr>
      <w:rFonts w:ascii="Times New Roman" w:hAnsi="Times New Roman" w:cs="Times New Roman"/>
      <w:b/>
      <w:sz w:val="24"/>
      <w:szCs w:val="22"/>
    </w:rPr>
  </w:style>
  <w:style w:type="character" w:customStyle="1" w:styleId="a9">
    <w:name w:val="минсх Знак"/>
    <w:basedOn w:val="a0"/>
    <w:link w:val="aa"/>
    <w:locked/>
    <w:rPr>
      <w:rFonts w:ascii="Times New Roman" w:hAnsi="Times New Roman" w:cs="Times New Roman" w:hint="default"/>
      <w:sz w:val="24"/>
      <w:szCs w:val="24"/>
    </w:rPr>
  </w:style>
  <w:style w:type="paragraph" w:customStyle="1" w:styleId="aa">
    <w:name w:val="минсх"/>
    <w:next w:val="a"/>
    <w:link w:val="a9"/>
    <w:qFormat/>
    <w:pPr>
      <w:spacing w:after="12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ФАР Знак"/>
    <w:basedOn w:val="a0"/>
    <w:link w:val="ac"/>
    <w:locked/>
    <w:rPr>
      <w:rFonts w:ascii="Times New Roman" w:hAnsi="Times New Roman" w:cs="Times New Roman" w:hint="default"/>
      <w:b/>
      <w:bCs w:val="0"/>
      <w:sz w:val="24"/>
      <w:szCs w:val="24"/>
    </w:rPr>
  </w:style>
  <w:style w:type="paragraph" w:customStyle="1" w:styleId="ac">
    <w:name w:val="ФАР"/>
    <w:next w:val="a"/>
    <w:link w:val="ab"/>
    <w:qFormat/>
    <w:pPr>
      <w:spacing w:after="120"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ad">
    <w:name w:val="дата Знак"/>
    <w:aliases w:val="номер Знак"/>
    <w:basedOn w:val="a0"/>
    <w:link w:val="ae"/>
    <w:locked/>
    <w:rPr>
      <w:rFonts w:ascii="Times New Roman" w:hAnsi="Times New Roman" w:cs="Times New Roman" w:hint="default"/>
      <w:sz w:val="24"/>
    </w:rPr>
  </w:style>
  <w:style w:type="paragraph" w:customStyle="1" w:styleId="ae">
    <w:name w:val="дата"/>
    <w:aliases w:val="номер"/>
    <w:next w:val="a"/>
    <w:link w:val="ad"/>
    <w:qFormat/>
    <w:pPr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">
    <w:name w:val="Приказ Знак"/>
    <w:basedOn w:val="a0"/>
    <w:link w:val="af0"/>
    <w:locked/>
    <w:rPr>
      <w:rFonts w:ascii="Times New Roman" w:hAnsi="Times New Roman" w:cs="Times New Roman" w:hint="default"/>
      <w:b/>
      <w:bCs w:val="0"/>
      <w:sz w:val="28"/>
      <w:szCs w:val="24"/>
    </w:rPr>
  </w:style>
  <w:style w:type="paragraph" w:customStyle="1" w:styleId="af0">
    <w:name w:val="Приказ"/>
    <w:next w:val="a"/>
    <w:link w:val="af"/>
    <w:autoRedefine/>
    <w:qFormat/>
    <w:pPr>
      <w:spacing w:before="240" w:line="360" w:lineRule="auto"/>
      <w:ind w:left="284" w:right="284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af1">
    <w:name w:val="Подпись руководителя Знак"/>
    <w:basedOn w:val="ad"/>
    <w:link w:val="af2"/>
    <w:locked/>
    <w:rPr>
      <w:rFonts w:ascii="Times New Roman" w:hAnsi="Times New Roman" w:cs="Times New Roman" w:hint="default"/>
      <w:sz w:val="24"/>
    </w:rPr>
  </w:style>
  <w:style w:type="paragraph" w:customStyle="1" w:styleId="af2">
    <w:name w:val="Подпись руководителя"/>
    <w:link w:val="af1"/>
    <w:qFormat/>
    <w:pPr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3">
    <w:name w:val="Приложение вправо Знак"/>
    <w:basedOn w:val="a0"/>
    <w:link w:val="af4"/>
    <w:locked/>
    <w:rPr>
      <w:rFonts w:ascii="Times New Roman" w:hAnsi="Times New Roman" w:cs="Times New Roman" w:hint="default"/>
    </w:rPr>
  </w:style>
  <w:style w:type="paragraph" w:customStyle="1" w:styleId="af4">
    <w:name w:val="Приложение вправо"/>
    <w:link w:val="af3"/>
    <w:qFormat/>
    <w:pPr>
      <w:tabs>
        <w:tab w:val="right" w:leader="underscore" w:pos="9072"/>
      </w:tabs>
      <w:ind w:right="510"/>
      <w:jc w:val="right"/>
    </w:pPr>
    <w:rPr>
      <w:rFonts w:ascii="Times New Roman" w:hAnsi="Times New Roman" w:cs="Times New Roman"/>
      <w:sz w:val="22"/>
      <w:szCs w:val="22"/>
    </w:rPr>
  </w:style>
  <w:style w:type="character" w:customStyle="1" w:styleId="af5">
    <w:name w:val="Текст таблицы влево Знак"/>
    <w:basedOn w:val="a0"/>
    <w:link w:val="af6"/>
    <w:locked/>
    <w:rPr>
      <w:rFonts w:ascii="Times New Roman" w:hAnsi="Times New Roman" w:cs="Times New Roman" w:hint="default"/>
      <w:sz w:val="18"/>
      <w:szCs w:val="20"/>
    </w:rPr>
  </w:style>
  <w:style w:type="paragraph" w:customStyle="1" w:styleId="af6">
    <w:name w:val="Текст таблицы влево"/>
    <w:link w:val="af5"/>
    <w:qFormat/>
    <w:rPr>
      <w:rFonts w:ascii="Times New Roman" w:hAnsi="Times New Roman" w:cs="Times New Roman"/>
      <w:sz w:val="18"/>
    </w:rPr>
  </w:style>
  <w:style w:type="character" w:customStyle="1" w:styleId="af7">
    <w:name w:val="Текст таблицы по центру Знак"/>
    <w:basedOn w:val="af5"/>
    <w:link w:val="af8"/>
    <w:locked/>
    <w:rPr>
      <w:rFonts w:ascii="Times New Roman" w:hAnsi="Times New Roman" w:cs="Times New Roman" w:hint="default"/>
      <w:sz w:val="18"/>
      <w:szCs w:val="20"/>
    </w:rPr>
  </w:style>
  <w:style w:type="paragraph" w:customStyle="1" w:styleId="af8">
    <w:name w:val="Текст таблицы по центру"/>
    <w:link w:val="af7"/>
    <w:pPr>
      <w:jc w:val="center"/>
    </w:pPr>
    <w:rPr>
      <w:rFonts w:ascii="Times New Roman" w:hAnsi="Times New Roman" w:cs="Times New Roman"/>
      <w:sz w:val="18"/>
    </w:rPr>
  </w:style>
  <w:style w:type="paragraph" w:customStyle="1" w:styleId="af9">
    <w:name w:val="Шапка таблицы"/>
    <w:pPr>
      <w:jc w:val="center"/>
    </w:pPr>
    <w:rPr>
      <w:rFonts w:ascii="Times New Roman" w:hAnsi="Times New Roman" w:cs="Times New Roman"/>
      <w:b/>
      <w:sz w:val="16"/>
    </w:rPr>
  </w:style>
  <w:style w:type="character" w:customStyle="1" w:styleId="afa">
    <w:name w:val="Утверждены Знак"/>
    <w:basedOn w:val="a0"/>
    <w:link w:val="afb"/>
    <w:locked/>
    <w:rPr>
      <w:rFonts w:ascii="Times New Roman" w:hAnsi="Times New Roman" w:cs="Times New Roman" w:hint="default"/>
    </w:rPr>
  </w:style>
  <w:style w:type="paragraph" w:customStyle="1" w:styleId="afb">
    <w:name w:val="Утверждены"/>
    <w:link w:val="afa"/>
    <w:qFormat/>
    <w:pPr>
      <w:tabs>
        <w:tab w:val="right" w:leader="underscore" w:pos="9072"/>
      </w:tabs>
      <w:ind w:left="5245" w:right="680"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21">
    <w:name w:val="МСХРФ 2 строки Знак"/>
    <w:basedOn w:val="a0"/>
    <w:link w:val="22"/>
    <w:locked/>
    <w:rPr>
      <w:rFonts w:ascii="Times New Roman" w:hAnsi="Times New Roman" w:cs="Times New Roman" w:hint="default"/>
      <w:b/>
      <w:bCs w:val="0"/>
      <w:sz w:val="24"/>
    </w:rPr>
  </w:style>
  <w:style w:type="paragraph" w:customStyle="1" w:styleId="22">
    <w:name w:val="МСХРФ 2 строки"/>
    <w:link w:val="21"/>
    <w:qFormat/>
    <w:pPr>
      <w:spacing w:line="360" w:lineRule="auto"/>
      <w:ind w:left="680" w:right="680"/>
      <w:jc w:val="center"/>
    </w:pPr>
    <w:rPr>
      <w:rFonts w:ascii="Times New Roman" w:hAnsi="Times New Roman" w:cs="Times New Roman"/>
      <w:b/>
      <w:sz w:val="24"/>
      <w:szCs w:val="22"/>
    </w:rPr>
  </w:style>
  <w:style w:type="character" w:customStyle="1" w:styleId="afc">
    <w:name w:val="(Минсельхоз России) Знак"/>
    <w:basedOn w:val="a0"/>
    <w:link w:val="afd"/>
    <w:locked/>
    <w:rPr>
      <w:rFonts w:ascii="Times New Roman" w:hAnsi="Times New Roman" w:cs="Times New Roman" w:hint="default"/>
      <w:sz w:val="24"/>
    </w:rPr>
  </w:style>
  <w:style w:type="paragraph" w:customStyle="1" w:styleId="afd">
    <w:name w:val="(Минсельхоз России)"/>
    <w:link w:val="afc"/>
    <w:qFormat/>
    <w:pPr>
      <w:spacing w:line="360" w:lineRule="auto"/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e">
    <w:name w:val="Шестаков Знак"/>
    <w:basedOn w:val="a0"/>
    <w:link w:val="aff"/>
    <w:locked/>
    <w:rPr>
      <w:rFonts w:ascii="Times New Roman" w:hAnsi="Times New Roman" w:cs="Times New Roman" w:hint="default"/>
      <w:sz w:val="24"/>
    </w:rPr>
  </w:style>
  <w:style w:type="paragraph" w:customStyle="1" w:styleId="aff">
    <w:name w:val="Шестаков"/>
    <w:link w:val="afe"/>
    <w:qFormat/>
    <w:pPr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f0">
    <w:name w:val="линия Знак"/>
    <w:basedOn w:val="a0"/>
    <w:link w:val="aff1"/>
    <w:locked/>
    <w:rPr>
      <w:rFonts w:ascii="Times New Roman" w:hAnsi="Times New Roman" w:cs="Times New Roman" w:hint="default"/>
      <w:sz w:val="24"/>
    </w:rPr>
  </w:style>
  <w:style w:type="paragraph" w:customStyle="1" w:styleId="aff1">
    <w:name w:val="линия"/>
    <w:link w:val="aff0"/>
    <w:qFormat/>
    <w:pPr>
      <w:tabs>
        <w:tab w:val="left" w:leader="underscore" w:pos="9356"/>
      </w:tabs>
      <w:ind w:left="624" w:right="624"/>
    </w:pPr>
    <w:rPr>
      <w:rFonts w:ascii="Times New Roman" w:hAnsi="Times New Roman" w:cs="Times New Roman"/>
      <w:sz w:val="24"/>
      <w:szCs w:val="22"/>
    </w:rPr>
  </w:style>
  <w:style w:type="character" w:customStyle="1" w:styleId="aff2">
    <w:name w:val="Кремль Знак"/>
    <w:basedOn w:val="a0"/>
    <w:link w:val="aff3"/>
    <w:locked/>
    <w:rPr>
      <w:rFonts w:ascii="Times New Roman" w:hAnsi="Times New Roman" w:cs="Times New Roman" w:hint="default"/>
      <w:sz w:val="24"/>
    </w:rPr>
  </w:style>
  <w:style w:type="paragraph" w:customStyle="1" w:styleId="aff3">
    <w:name w:val="Кремль"/>
    <w:link w:val="aff2"/>
    <w:qFormat/>
    <w:rPr>
      <w:rFonts w:ascii="Times New Roman" w:hAnsi="Times New Roman" w:cs="Times New Roman"/>
      <w:sz w:val="24"/>
      <w:szCs w:val="22"/>
    </w:rPr>
  </w:style>
  <w:style w:type="paragraph" w:customStyle="1" w:styleId="aff4">
    <w:name w:val="Минюст"/>
    <w:next w:val="a"/>
    <w:pPr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f5">
    <w:name w:val="сноска Знак"/>
    <w:basedOn w:val="a0"/>
    <w:link w:val="aff6"/>
    <w:locked/>
    <w:rPr>
      <w:rFonts w:ascii="Times New Roman" w:hAnsi="Times New Roman" w:cs="Times New Roman" w:hint="default"/>
      <w:szCs w:val="24"/>
      <w:lang w:eastAsia="en-US"/>
    </w:rPr>
  </w:style>
  <w:style w:type="paragraph" w:customStyle="1" w:styleId="aff6">
    <w:name w:val="сноска"/>
    <w:next w:val="a"/>
    <w:link w:val="aff5"/>
    <w:qFormat/>
    <w:pPr>
      <w:pBdr>
        <w:top w:val="single" w:sz="8" w:space="1" w:color="auto"/>
        <w:bottom w:val="single" w:sz="8" w:space="1" w:color="auto"/>
      </w:pBdr>
    </w:pPr>
    <w:rPr>
      <w:rFonts w:ascii="Times New Roman" w:hAnsi="Times New Roman" w:cs="Times New Roman"/>
      <w:sz w:val="22"/>
      <w:szCs w:val="24"/>
      <w:lang w:eastAsia="en-US"/>
    </w:rPr>
  </w:style>
  <w:style w:type="character" w:customStyle="1" w:styleId="aff7">
    <w:name w:val="ПРАВИТЕЛЬСТВО РОССИЙСКОЙ ФЕДЕРАЦИИ Знак"/>
    <w:basedOn w:val="a0"/>
    <w:link w:val="aff8"/>
    <w:locked/>
    <w:rPr>
      <w:rFonts w:ascii="Times New Roman" w:hAnsi="Times New Roman" w:cs="Times New Roman" w:hint="default"/>
      <w:b/>
      <w:bCs w:val="0"/>
      <w:sz w:val="24"/>
      <w:szCs w:val="24"/>
    </w:rPr>
  </w:style>
  <w:style w:type="paragraph" w:customStyle="1" w:styleId="aff8">
    <w:name w:val="ПРАВИТЕЛЬСТВО РОССИЙСКОЙ ФЕДЕРАЦИИ"/>
    <w:link w:val="aff7"/>
    <w:qFormat/>
    <w:pPr>
      <w:spacing w:after="120"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ff9">
    <w:name w:val="Влево Обычный"/>
    <w:rPr>
      <w:rFonts w:ascii="Times New Roman" w:hAnsi="Times New Roman" w:cs="Times New Roman"/>
      <w:sz w:val="24"/>
      <w:szCs w:val="22"/>
    </w:rPr>
  </w:style>
  <w:style w:type="paragraph" w:customStyle="1" w:styleId="affa">
    <w:name w:val="Текст таблицы влево полужирный"/>
    <w:rPr>
      <w:rFonts w:ascii="Times New Roman" w:hAnsi="Times New Roman" w:cs="Times New Roman"/>
      <w:b/>
    </w:rPr>
  </w:style>
  <w:style w:type="paragraph" w:customStyle="1" w:styleId="affb">
    <w:name w:val="Текст таблицы по центру полужирный"/>
    <w:pPr>
      <w:jc w:val="center"/>
    </w:pPr>
    <w:rPr>
      <w:rFonts w:ascii="Times New Roman" w:hAnsi="Times New Roman" w:cs="Times New Roman"/>
      <w:b/>
    </w:rPr>
  </w:style>
  <w:style w:type="paragraph" w:customStyle="1" w:styleId="affc">
    <w:name w:val="Текст таблицы вправо"/>
    <w:pPr>
      <w:ind w:right="113"/>
    </w:pPr>
    <w:rPr>
      <w:rFonts w:ascii="Times New Roman" w:hAnsi="Times New Roman" w:cs="Times New Roman"/>
    </w:rPr>
  </w:style>
  <w:style w:type="paragraph" w:customStyle="1" w:styleId="affd">
    <w:name w:val="Приложение вправо полужирный"/>
    <w:pPr>
      <w:ind w:left="510" w:right="510"/>
      <w:jc w:val="right"/>
    </w:pPr>
    <w:rPr>
      <w:rFonts w:ascii="Times New Roman" w:hAnsi="Times New Roman" w:cs="Times New Roman"/>
      <w:sz w:val="22"/>
      <w:szCs w:val="22"/>
    </w:rPr>
  </w:style>
  <w:style w:type="character" w:styleId="affe">
    <w:name w:val="footnote reference"/>
    <w:basedOn w:val="a0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Абзац Основной текст"/>
    <w:qFormat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240" w:after="160" w:line="256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autoSpaceDE/>
      <w:autoSpaceDN/>
      <w:adjustRightInd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autoSpaceDE/>
      <w:autoSpaceDN/>
      <w:adjustRightInd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autoSpaceDE/>
      <w:autoSpaceDN/>
      <w:adjustRightInd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365F91" w:themeColor="accent1" w:themeShade="BF"/>
      <w:sz w:val="24"/>
    </w:rPr>
  </w:style>
  <w:style w:type="paragraph" w:styleId="a5">
    <w:name w:val="footnote text"/>
    <w:basedOn w:val="a"/>
    <w:link w:val="a6"/>
    <w:uiPriority w:val="99"/>
    <w:semiHidden/>
    <w:unhideWhenUsed/>
    <w:pPr>
      <w:widowControl/>
      <w:autoSpaceDE/>
      <w:autoSpaceDN/>
      <w:adjustRightInd/>
    </w:pPr>
    <w:rPr>
      <w:rFonts w:eastAsiaTheme="minorHAns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Pr>
      <w:rFonts w:ascii="Times New Roman" w:hAnsi="Times New Roman" w:cs="Times New Roman" w:hint="default"/>
      <w:sz w:val="20"/>
      <w:szCs w:val="20"/>
    </w:rPr>
  </w:style>
  <w:style w:type="character" w:customStyle="1" w:styleId="a7">
    <w:name w:val="заголовок Знак"/>
    <w:basedOn w:val="a0"/>
    <w:link w:val="a8"/>
    <w:locked/>
    <w:rPr>
      <w:rFonts w:ascii="Times New Roman" w:hAnsi="Times New Roman" w:cs="Times New Roman" w:hint="default"/>
      <w:b/>
      <w:bCs w:val="0"/>
      <w:sz w:val="24"/>
    </w:rPr>
  </w:style>
  <w:style w:type="paragraph" w:customStyle="1" w:styleId="a8">
    <w:name w:val="заголовок"/>
    <w:link w:val="a7"/>
    <w:qFormat/>
    <w:pPr>
      <w:ind w:left="510" w:right="510"/>
      <w:jc w:val="center"/>
    </w:pPr>
    <w:rPr>
      <w:rFonts w:ascii="Times New Roman" w:hAnsi="Times New Roman" w:cs="Times New Roman"/>
      <w:b/>
      <w:sz w:val="24"/>
      <w:szCs w:val="22"/>
    </w:rPr>
  </w:style>
  <w:style w:type="character" w:customStyle="1" w:styleId="a9">
    <w:name w:val="минсх Знак"/>
    <w:basedOn w:val="a0"/>
    <w:link w:val="aa"/>
    <w:locked/>
    <w:rPr>
      <w:rFonts w:ascii="Times New Roman" w:hAnsi="Times New Roman" w:cs="Times New Roman" w:hint="default"/>
      <w:sz w:val="24"/>
      <w:szCs w:val="24"/>
    </w:rPr>
  </w:style>
  <w:style w:type="paragraph" w:customStyle="1" w:styleId="aa">
    <w:name w:val="минсх"/>
    <w:next w:val="a"/>
    <w:link w:val="a9"/>
    <w:qFormat/>
    <w:pPr>
      <w:spacing w:after="12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ФАР Знак"/>
    <w:basedOn w:val="a0"/>
    <w:link w:val="ac"/>
    <w:locked/>
    <w:rPr>
      <w:rFonts w:ascii="Times New Roman" w:hAnsi="Times New Roman" w:cs="Times New Roman" w:hint="default"/>
      <w:b/>
      <w:bCs w:val="0"/>
      <w:sz w:val="24"/>
      <w:szCs w:val="24"/>
    </w:rPr>
  </w:style>
  <w:style w:type="paragraph" w:customStyle="1" w:styleId="ac">
    <w:name w:val="ФАР"/>
    <w:next w:val="a"/>
    <w:link w:val="ab"/>
    <w:qFormat/>
    <w:pPr>
      <w:spacing w:after="120"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ad">
    <w:name w:val="дата Знак"/>
    <w:aliases w:val="номер Знак"/>
    <w:basedOn w:val="a0"/>
    <w:link w:val="ae"/>
    <w:locked/>
    <w:rPr>
      <w:rFonts w:ascii="Times New Roman" w:hAnsi="Times New Roman" w:cs="Times New Roman" w:hint="default"/>
      <w:sz w:val="24"/>
    </w:rPr>
  </w:style>
  <w:style w:type="paragraph" w:customStyle="1" w:styleId="ae">
    <w:name w:val="дата"/>
    <w:aliases w:val="номер"/>
    <w:next w:val="a"/>
    <w:link w:val="ad"/>
    <w:qFormat/>
    <w:pPr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">
    <w:name w:val="Приказ Знак"/>
    <w:basedOn w:val="a0"/>
    <w:link w:val="af0"/>
    <w:locked/>
    <w:rPr>
      <w:rFonts w:ascii="Times New Roman" w:hAnsi="Times New Roman" w:cs="Times New Roman" w:hint="default"/>
      <w:b/>
      <w:bCs w:val="0"/>
      <w:sz w:val="28"/>
      <w:szCs w:val="24"/>
    </w:rPr>
  </w:style>
  <w:style w:type="paragraph" w:customStyle="1" w:styleId="af0">
    <w:name w:val="Приказ"/>
    <w:next w:val="a"/>
    <w:link w:val="af"/>
    <w:autoRedefine/>
    <w:qFormat/>
    <w:pPr>
      <w:spacing w:before="240" w:line="360" w:lineRule="auto"/>
      <w:ind w:left="284" w:right="284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af1">
    <w:name w:val="Подпись руководителя Знак"/>
    <w:basedOn w:val="ad"/>
    <w:link w:val="af2"/>
    <w:locked/>
    <w:rPr>
      <w:rFonts w:ascii="Times New Roman" w:hAnsi="Times New Roman" w:cs="Times New Roman" w:hint="default"/>
      <w:sz w:val="24"/>
    </w:rPr>
  </w:style>
  <w:style w:type="paragraph" w:customStyle="1" w:styleId="af2">
    <w:name w:val="Подпись руководителя"/>
    <w:link w:val="af1"/>
    <w:qFormat/>
    <w:pPr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3">
    <w:name w:val="Приложение вправо Знак"/>
    <w:basedOn w:val="a0"/>
    <w:link w:val="af4"/>
    <w:locked/>
    <w:rPr>
      <w:rFonts w:ascii="Times New Roman" w:hAnsi="Times New Roman" w:cs="Times New Roman" w:hint="default"/>
    </w:rPr>
  </w:style>
  <w:style w:type="paragraph" w:customStyle="1" w:styleId="af4">
    <w:name w:val="Приложение вправо"/>
    <w:link w:val="af3"/>
    <w:qFormat/>
    <w:pPr>
      <w:tabs>
        <w:tab w:val="right" w:leader="underscore" w:pos="9072"/>
      </w:tabs>
      <w:ind w:right="510"/>
      <w:jc w:val="right"/>
    </w:pPr>
    <w:rPr>
      <w:rFonts w:ascii="Times New Roman" w:hAnsi="Times New Roman" w:cs="Times New Roman"/>
      <w:sz w:val="22"/>
      <w:szCs w:val="22"/>
    </w:rPr>
  </w:style>
  <w:style w:type="character" w:customStyle="1" w:styleId="af5">
    <w:name w:val="Текст таблицы влево Знак"/>
    <w:basedOn w:val="a0"/>
    <w:link w:val="af6"/>
    <w:locked/>
    <w:rPr>
      <w:rFonts w:ascii="Times New Roman" w:hAnsi="Times New Roman" w:cs="Times New Roman" w:hint="default"/>
      <w:sz w:val="18"/>
      <w:szCs w:val="20"/>
    </w:rPr>
  </w:style>
  <w:style w:type="paragraph" w:customStyle="1" w:styleId="af6">
    <w:name w:val="Текст таблицы влево"/>
    <w:link w:val="af5"/>
    <w:qFormat/>
    <w:rPr>
      <w:rFonts w:ascii="Times New Roman" w:hAnsi="Times New Roman" w:cs="Times New Roman"/>
      <w:sz w:val="18"/>
    </w:rPr>
  </w:style>
  <w:style w:type="character" w:customStyle="1" w:styleId="af7">
    <w:name w:val="Текст таблицы по центру Знак"/>
    <w:basedOn w:val="af5"/>
    <w:link w:val="af8"/>
    <w:locked/>
    <w:rPr>
      <w:rFonts w:ascii="Times New Roman" w:hAnsi="Times New Roman" w:cs="Times New Roman" w:hint="default"/>
      <w:sz w:val="18"/>
      <w:szCs w:val="20"/>
    </w:rPr>
  </w:style>
  <w:style w:type="paragraph" w:customStyle="1" w:styleId="af8">
    <w:name w:val="Текст таблицы по центру"/>
    <w:link w:val="af7"/>
    <w:pPr>
      <w:jc w:val="center"/>
    </w:pPr>
    <w:rPr>
      <w:rFonts w:ascii="Times New Roman" w:hAnsi="Times New Roman" w:cs="Times New Roman"/>
      <w:sz w:val="18"/>
    </w:rPr>
  </w:style>
  <w:style w:type="paragraph" w:customStyle="1" w:styleId="af9">
    <w:name w:val="Шапка таблицы"/>
    <w:pPr>
      <w:jc w:val="center"/>
    </w:pPr>
    <w:rPr>
      <w:rFonts w:ascii="Times New Roman" w:hAnsi="Times New Roman" w:cs="Times New Roman"/>
      <w:b/>
      <w:sz w:val="16"/>
    </w:rPr>
  </w:style>
  <w:style w:type="character" w:customStyle="1" w:styleId="afa">
    <w:name w:val="Утверждены Знак"/>
    <w:basedOn w:val="a0"/>
    <w:link w:val="afb"/>
    <w:locked/>
    <w:rPr>
      <w:rFonts w:ascii="Times New Roman" w:hAnsi="Times New Roman" w:cs="Times New Roman" w:hint="default"/>
    </w:rPr>
  </w:style>
  <w:style w:type="paragraph" w:customStyle="1" w:styleId="afb">
    <w:name w:val="Утверждены"/>
    <w:link w:val="afa"/>
    <w:qFormat/>
    <w:pPr>
      <w:tabs>
        <w:tab w:val="right" w:leader="underscore" w:pos="9072"/>
      </w:tabs>
      <w:ind w:left="5245" w:right="680"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21">
    <w:name w:val="МСХРФ 2 строки Знак"/>
    <w:basedOn w:val="a0"/>
    <w:link w:val="22"/>
    <w:locked/>
    <w:rPr>
      <w:rFonts w:ascii="Times New Roman" w:hAnsi="Times New Roman" w:cs="Times New Roman" w:hint="default"/>
      <w:b/>
      <w:bCs w:val="0"/>
      <w:sz w:val="24"/>
    </w:rPr>
  </w:style>
  <w:style w:type="paragraph" w:customStyle="1" w:styleId="22">
    <w:name w:val="МСХРФ 2 строки"/>
    <w:link w:val="21"/>
    <w:qFormat/>
    <w:pPr>
      <w:spacing w:line="360" w:lineRule="auto"/>
      <w:ind w:left="680" w:right="680"/>
      <w:jc w:val="center"/>
    </w:pPr>
    <w:rPr>
      <w:rFonts w:ascii="Times New Roman" w:hAnsi="Times New Roman" w:cs="Times New Roman"/>
      <w:b/>
      <w:sz w:val="24"/>
      <w:szCs w:val="22"/>
    </w:rPr>
  </w:style>
  <w:style w:type="character" w:customStyle="1" w:styleId="afc">
    <w:name w:val="(Минсельхоз России) Знак"/>
    <w:basedOn w:val="a0"/>
    <w:link w:val="afd"/>
    <w:locked/>
    <w:rPr>
      <w:rFonts w:ascii="Times New Roman" w:hAnsi="Times New Roman" w:cs="Times New Roman" w:hint="default"/>
      <w:sz w:val="24"/>
    </w:rPr>
  </w:style>
  <w:style w:type="paragraph" w:customStyle="1" w:styleId="afd">
    <w:name w:val="(Минсельхоз России)"/>
    <w:link w:val="afc"/>
    <w:qFormat/>
    <w:pPr>
      <w:spacing w:line="360" w:lineRule="auto"/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e">
    <w:name w:val="Шестаков Знак"/>
    <w:basedOn w:val="a0"/>
    <w:link w:val="aff"/>
    <w:locked/>
    <w:rPr>
      <w:rFonts w:ascii="Times New Roman" w:hAnsi="Times New Roman" w:cs="Times New Roman" w:hint="default"/>
      <w:sz w:val="24"/>
    </w:rPr>
  </w:style>
  <w:style w:type="paragraph" w:customStyle="1" w:styleId="aff">
    <w:name w:val="Шестаков"/>
    <w:link w:val="afe"/>
    <w:qFormat/>
    <w:pPr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f0">
    <w:name w:val="линия Знак"/>
    <w:basedOn w:val="a0"/>
    <w:link w:val="aff1"/>
    <w:locked/>
    <w:rPr>
      <w:rFonts w:ascii="Times New Roman" w:hAnsi="Times New Roman" w:cs="Times New Roman" w:hint="default"/>
      <w:sz w:val="24"/>
    </w:rPr>
  </w:style>
  <w:style w:type="paragraph" w:customStyle="1" w:styleId="aff1">
    <w:name w:val="линия"/>
    <w:link w:val="aff0"/>
    <w:qFormat/>
    <w:pPr>
      <w:tabs>
        <w:tab w:val="left" w:leader="underscore" w:pos="9356"/>
      </w:tabs>
      <w:ind w:left="624" w:right="624"/>
    </w:pPr>
    <w:rPr>
      <w:rFonts w:ascii="Times New Roman" w:hAnsi="Times New Roman" w:cs="Times New Roman"/>
      <w:sz w:val="24"/>
      <w:szCs w:val="22"/>
    </w:rPr>
  </w:style>
  <w:style w:type="character" w:customStyle="1" w:styleId="aff2">
    <w:name w:val="Кремль Знак"/>
    <w:basedOn w:val="a0"/>
    <w:link w:val="aff3"/>
    <w:locked/>
    <w:rPr>
      <w:rFonts w:ascii="Times New Roman" w:hAnsi="Times New Roman" w:cs="Times New Roman" w:hint="default"/>
      <w:sz w:val="24"/>
    </w:rPr>
  </w:style>
  <w:style w:type="paragraph" w:customStyle="1" w:styleId="aff3">
    <w:name w:val="Кремль"/>
    <w:link w:val="aff2"/>
    <w:qFormat/>
    <w:rPr>
      <w:rFonts w:ascii="Times New Roman" w:hAnsi="Times New Roman" w:cs="Times New Roman"/>
      <w:sz w:val="24"/>
      <w:szCs w:val="22"/>
    </w:rPr>
  </w:style>
  <w:style w:type="paragraph" w:customStyle="1" w:styleId="aff4">
    <w:name w:val="Минюст"/>
    <w:next w:val="a"/>
    <w:pPr>
      <w:jc w:val="center"/>
    </w:pPr>
    <w:rPr>
      <w:rFonts w:ascii="Times New Roman" w:hAnsi="Times New Roman" w:cs="Times New Roman"/>
      <w:sz w:val="24"/>
      <w:szCs w:val="22"/>
    </w:rPr>
  </w:style>
  <w:style w:type="character" w:customStyle="1" w:styleId="aff5">
    <w:name w:val="сноска Знак"/>
    <w:basedOn w:val="a0"/>
    <w:link w:val="aff6"/>
    <w:locked/>
    <w:rPr>
      <w:rFonts w:ascii="Times New Roman" w:hAnsi="Times New Roman" w:cs="Times New Roman" w:hint="default"/>
      <w:szCs w:val="24"/>
      <w:lang w:eastAsia="en-US"/>
    </w:rPr>
  </w:style>
  <w:style w:type="paragraph" w:customStyle="1" w:styleId="aff6">
    <w:name w:val="сноска"/>
    <w:next w:val="a"/>
    <w:link w:val="aff5"/>
    <w:qFormat/>
    <w:pPr>
      <w:pBdr>
        <w:top w:val="single" w:sz="8" w:space="1" w:color="auto"/>
        <w:bottom w:val="single" w:sz="8" w:space="1" w:color="auto"/>
      </w:pBdr>
    </w:pPr>
    <w:rPr>
      <w:rFonts w:ascii="Times New Roman" w:hAnsi="Times New Roman" w:cs="Times New Roman"/>
      <w:sz w:val="22"/>
      <w:szCs w:val="24"/>
      <w:lang w:eastAsia="en-US"/>
    </w:rPr>
  </w:style>
  <w:style w:type="character" w:customStyle="1" w:styleId="aff7">
    <w:name w:val="ПРАВИТЕЛЬСТВО РОССИЙСКОЙ ФЕДЕРАЦИИ Знак"/>
    <w:basedOn w:val="a0"/>
    <w:link w:val="aff8"/>
    <w:locked/>
    <w:rPr>
      <w:rFonts w:ascii="Times New Roman" w:hAnsi="Times New Roman" w:cs="Times New Roman" w:hint="default"/>
      <w:b/>
      <w:bCs w:val="0"/>
      <w:sz w:val="24"/>
      <w:szCs w:val="24"/>
    </w:rPr>
  </w:style>
  <w:style w:type="paragraph" w:customStyle="1" w:styleId="aff8">
    <w:name w:val="ПРАВИТЕЛЬСТВО РОССИЙСКОЙ ФЕДЕРАЦИИ"/>
    <w:link w:val="aff7"/>
    <w:qFormat/>
    <w:pPr>
      <w:spacing w:after="120"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ff9">
    <w:name w:val="Влево Обычный"/>
    <w:rPr>
      <w:rFonts w:ascii="Times New Roman" w:hAnsi="Times New Roman" w:cs="Times New Roman"/>
      <w:sz w:val="24"/>
      <w:szCs w:val="22"/>
    </w:rPr>
  </w:style>
  <w:style w:type="paragraph" w:customStyle="1" w:styleId="affa">
    <w:name w:val="Текст таблицы влево полужирный"/>
    <w:rPr>
      <w:rFonts w:ascii="Times New Roman" w:hAnsi="Times New Roman" w:cs="Times New Roman"/>
      <w:b/>
    </w:rPr>
  </w:style>
  <w:style w:type="paragraph" w:customStyle="1" w:styleId="affb">
    <w:name w:val="Текст таблицы по центру полужирный"/>
    <w:pPr>
      <w:jc w:val="center"/>
    </w:pPr>
    <w:rPr>
      <w:rFonts w:ascii="Times New Roman" w:hAnsi="Times New Roman" w:cs="Times New Roman"/>
      <w:b/>
    </w:rPr>
  </w:style>
  <w:style w:type="paragraph" w:customStyle="1" w:styleId="affc">
    <w:name w:val="Текст таблицы вправо"/>
    <w:pPr>
      <w:ind w:right="113"/>
    </w:pPr>
    <w:rPr>
      <w:rFonts w:ascii="Times New Roman" w:hAnsi="Times New Roman" w:cs="Times New Roman"/>
    </w:rPr>
  </w:style>
  <w:style w:type="paragraph" w:customStyle="1" w:styleId="affd">
    <w:name w:val="Приложение вправо полужирный"/>
    <w:pPr>
      <w:ind w:left="510" w:right="510"/>
      <w:jc w:val="right"/>
    </w:pPr>
    <w:rPr>
      <w:rFonts w:ascii="Times New Roman" w:hAnsi="Times New Roman" w:cs="Times New Roman"/>
      <w:sz w:val="22"/>
      <w:szCs w:val="22"/>
    </w:rPr>
  </w:style>
  <w:style w:type="character" w:styleId="affe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5373</Words>
  <Characters>30632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Николаенко</dc:creator>
  <cp:lastModifiedBy>Александр Николаенко</cp:lastModifiedBy>
  <cp:revision>2</cp:revision>
  <dcterms:created xsi:type="dcterms:W3CDTF">2021-12-09T12:36:00Z</dcterms:created>
  <dcterms:modified xsi:type="dcterms:W3CDTF">2021-12-09T12:36:00Z</dcterms:modified>
</cp:coreProperties>
</file>